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04" w:rsidRDefault="008D5E04" w:rsidP="008D5E04">
      <w:pPr>
        <w:pStyle w:val="3"/>
        <w:numPr>
          <w:ilvl w:val="2"/>
          <w:numId w:val="0"/>
        </w:numPr>
        <w:rPr>
          <w:sz w:val="24"/>
          <w:szCs w:val="24"/>
        </w:rPr>
      </w:pPr>
      <w:r>
        <w:rPr>
          <w:rFonts w:hint="eastAsia"/>
          <w:sz w:val="24"/>
          <w:szCs w:val="24"/>
        </w:rPr>
        <w:t>建设目标</w:t>
      </w:r>
    </w:p>
    <w:p w:rsidR="008D5E04" w:rsidRDefault="008D5E04" w:rsidP="008D5E04">
      <w:pPr>
        <w:spacing w:line="360" w:lineRule="auto"/>
        <w:ind w:firstLineChars="200" w:firstLine="480"/>
        <w:rPr>
          <w:sz w:val="24"/>
        </w:rPr>
      </w:pPr>
      <w:r>
        <w:rPr>
          <w:rFonts w:hint="eastAsia"/>
          <w:sz w:val="24"/>
        </w:rPr>
        <w:t>本项目以</w:t>
      </w:r>
      <w:r w:rsidR="002F48B6">
        <w:rPr>
          <w:rFonts w:ascii="宋体" w:eastAsia="宋体" w:hAnsi="宋体" w:cs="宋体" w:hint="eastAsia"/>
          <w:sz w:val="24"/>
          <w:szCs w:val="24"/>
        </w:rPr>
        <w:t>锡山区精神卫生中心</w:t>
      </w:r>
      <w:bookmarkStart w:id="0" w:name="_GoBack"/>
      <w:bookmarkEnd w:id="0"/>
      <w:r>
        <w:rPr>
          <w:rFonts w:ascii="宋体" w:eastAsia="宋体" w:hAnsi="宋体" w:cs="宋体" w:hint="eastAsia"/>
          <w:sz w:val="24"/>
          <w:szCs w:val="24"/>
        </w:rPr>
        <w:t>异地</w:t>
      </w:r>
      <w:r>
        <w:rPr>
          <w:rFonts w:hint="eastAsia"/>
          <w:sz w:val="24"/>
        </w:rPr>
        <w:t>建设为契机，构建以病人为中心、电子病历为核心、精细化管理为目标的集中管控的医疗信息化体系。</w:t>
      </w:r>
    </w:p>
    <w:p w:rsidR="008D5E04" w:rsidRDefault="008D5E04" w:rsidP="008D5E04">
      <w:pPr>
        <w:spacing w:line="360" w:lineRule="auto"/>
        <w:ind w:firstLineChars="200" w:firstLine="480"/>
        <w:rPr>
          <w:sz w:val="24"/>
        </w:rPr>
      </w:pPr>
      <w:r>
        <w:rPr>
          <w:rFonts w:hint="eastAsia"/>
          <w:sz w:val="24"/>
        </w:rPr>
        <w:t>具体建设目标如下：</w:t>
      </w:r>
    </w:p>
    <w:p w:rsidR="008D5E04" w:rsidRDefault="008D5E04" w:rsidP="008D5E04">
      <w:pPr>
        <w:spacing w:line="360" w:lineRule="auto"/>
        <w:ind w:firstLineChars="200" w:firstLine="480"/>
        <w:rPr>
          <w:sz w:val="24"/>
        </w:rPr>
      </w:pPr>
      <w:r>
        <w:rPr>
          <w:rFonts w:hint="eastAsia"/>
          <w:sz w:val="24"/>
        </w:rPr>
        <w:t>1</w:t>
      </w:r>
      <w:r>
        <w:rPr>
          <w:rFonts w:hint="eastAsia"/>
          <w:sz w:val="24"/>
        </w:rPr>
        <w:t>、本项目建设的软硬件系统达到电子病历系统应用水平分级评价标准四级水平，满足四级测评要求。</w:t>
      </w:r>
    </w:p>
    <w:p w:rsidR="008D5E04" w:rsidRDefault="008D5E04" w:rsidP="008D5E04">
      <w:pPr>
        <w:spacing w:line="360" w:lineRule="auto"/>
        <w:ind w:firstLineChars="200" w:firstLine="480"/>
        <w:rPr>
          <w:sz w:val="24"/>
        </w:rPr>
      </w:pPr>
      <w:r>
        <w:rPr>
          <w:rFonts w:hint="eastAsia"/>
          <w:sz w:val="24"/>
        </w:rPr>
        <w:t>2</w:t>
      </w:r>
      <w:r>
        <w:rPr>
          <w:rFonts w:hint="eastAsia"/>
          <w:sz w:val="24"/>
        </w:rPr>
        <w:t>、本项目建设的软硬件系统达到等级医院评审要求。</w:t>
      </w:r>
    </w:p>
    <w:p w:rsidR="008D5E04" w:rsidRDefault="008D5E04" w:rsidP="008D5E04">
      <w:pPr>
        <w:spacing w:line="360" w:lineRule="auto"/>
        <w:ind w:firstLineChars="200" w:firstLine="480"/>
        <w:rPr>
          <w:sz w:val="24"/>
        </w:rPr>
      </w:pPr>
      <w:r>
        <w:rPr>
          <w:rFonts w:hint="eastAsia"/>
          <w:sz w:val="24"/>
        </w:rPr>
        <w:t>3</w:t>
      </w:r>
      <w:r>
        <w:rPr>
          <w:rFonts w:hint="eastAsia"/>
          <w:sz w:val="24"/>
        </w:rPr>
        <w:t>、本项目建设的软硬件系统全面符合国家信创要求。</w:t>
      </w:r>
    </w:p>
    <w:p w:rsidR="008D5E04" w:rsidRDefault="008D5E04" w:rsidP="008D5E04">
      <w:pPr>
        <w:spacing w:line="360" w:lineRule="auto"/>
        <w:ind w:firstLineChars="200" w:firstLine="480"/>
        <w:rPr>
          <w:sz w:val="24"/>
        </w:rPr>
      </w:pPr>
      <w:r>
        <w:rPr>
          <w:rFonts w:hint="eastAsia"/>
          <w:sz w:val="24"/>
        </w:rPr>
        <w:t>4</w:t>
      </w:r>
      <w:r>
        <w:rPr>
          <w:rFonts w:hint="eastAsia"/>
          <w:sz w:val="24"/>
        </w:rPr>
        <w:t>、夯实现有信息化基础实现院内业务系统信息全覆盖，实现院内业务系统数据共享提高工作人员效率，实现全院信息化。</w:t>
      </w:r>
    </w:p>
    <w:p w:rsidR="008D5E04" w:rsidRDefault="008D5E04" w:rsidP="008D5E04">
      <w:pPr>
        <w:spacing w:line="360" w:lineRule="auto"/>
        <w:ind w:firstLineChars="200" w:firstLine="480"/>
        <w:rPr>
          <w:sz w:val="24"/>
        </w:rPr>
      </w:pPr>
      <w:r>
        <w:rPr>
          <w:rFonts w:hint="eastAsia"/>
          <w:sz w:val="24"/>
        </w:rPr>
        <w:t>5</w:t>
      </w:r>
      <w:r>
        <w:rPr>
          <w:rFonts w:hint="eastAsia"/>
          <w:sz w:val="24"/>
        </w:rPr>
        <w:t>、围绕医院高质量管理建设，利用信息化手段开展医疗质量管理与控制工作，提供临床闭环管理、护理管理、医务管理等系统详细方案。</w:t>
      </w:r>
    </w:p>
    <w:p w:rsidR="008D5E04" w:rsidRDefault="008D5E04" w:rsidP="008D5E04">
      <w:pPr>
        <w:spacing w:line="360" w:lineRule="auto"/>
        <w:ind w:firstLineChars="200" w:firstLine="480"/>
        <w:rPr>
          <w:sz w:val="24"/>
        </w:rPr>
      </w:pPr>
      <w:r>
        <w:rPr>
          <w:rFonts w:hint="eastAsia"/>
          <w:sz w:val="24"/>
        </w:rPr>
        <w:t>6</w:t>
      </w:r>
      <w:r>
        <w:rPr>
          <w:rFonts w:hint="eastAsia"/>
          <w:sz w:val="24"/>
        </w:rPr>
        <w:t>、完善互联网</w:t>
      </w:r>
      <w:proofErr w:type="gramStart"/>
      <w:r>
        <w:rPr>
          <w:rFonts w:hint="eastAsia"/>
          <w:sz w:val="24"/>
        </w:rPr>
        <w:t>挂缴查</w:t>
      </w:r>
      <w:proofErr w:type="gramEnd"/>
      <w:r>
        <w:rPr>
          <w:rFonts w:hint="eastAsia"/>
          <w:sz w:val="24"/>
        </w:rPr>
        <w:t>服务方案，提升病人服务满意度。</w:t>
      </w:r>
    </w:p>
    <w:p w:rsidR="008D5E04" w:rsidRDefault="008D5E04" w:rsidP="008D5E04">
      <w:pPr>
        <w:spacing w:line="360" w:lineRule="auto"/>
        <w:ind w:firstLineChars="200" w:firstLine="480"/>
        <w:rPr>
          <w:sz w:val="24"/>
        </w:rPr>
      </w:pPr>
      <w:r>
        <w:rPr>
          <w:rFonts w:hint="eastAsia"/>
          <w:sz w:val="24"/>
        </w:rPr>
        <w:t>7</w:t>
      </w:r>
      <w:r>
        <w:rPr>
          <w:rFonts w:hint="eastAsia"/>
          <w:sz w:val="24"/>
        </w:rPr>
        <w:t>、本项目涉及信息安全</w:t>
      </w:r>
      <w:proofErr w:type="gramStart"/>
      <w:r>
        <w:rPr>
          <w:rFonts w:hint="eastAsia"/>
          <w:sz w:val="24"/>
        </w:rPr>
        <w:t>按照等保</w:t>
      </w:r>
      <w:proofErr w:type="gramEnd"/>
      <w:r>
        <w:rPr>
          <w:rFonts w:hint="eastAsia"/>
          <w:sz w:val="24"/>
        </w:rPr>
        <w:t>2.0</w:t>
      </w:r>
      <w:proofErr w:type="gramStart"/>
      <w:r>
        <w:rPr>
          <w:rFonts w:hint="eastAsia"/>
          <w:sz w:val="24"/>
        </w:rPr>
        <w:t>二</w:t>
      </w:r>
      <w:proofErr w:type="gramEnd"/>
      <w:r>
        <w:rPr>
          <w:rFonts w:hint="eastAsia"/>
          <w:sz w:val="24"/>
        </w:rPr>
        <w:t>级安全标准。</w:t>
      </w:r>
    </w:p>
    <w:p w:rsidR="008D5E04" w:rsidRDefault="008D5E04" w:rsidP="008D5E04">
      <w:pPr>
        <w:pStyle w:val="3"/>
        <w:numPr>
          <w:ilvl w:val="2"/>
          <w:numId w:val="0"/>
        </w:numPr>
        <w:rPr>
          <w:sz w:val="24"/>
          <w:szCs w:val="24"/>
        </w:rPr>
      </w:pPr>
      <w:r>
        <w:rPr>
          <w:rFonts w:hint="eastAsia"/>
          <w:sz w:val="24"/>
          <w:szCs w:val="24"/>
        </w:rPr>
        <w:t>建设内容</w:t>
      </w:r>
    </w:p>
    <w:p w:rsidR="008D5E04" w:rsidRDefault="008D5E04" w:rsidP="008D5E04">
      <w:pPr>
        <w:spacing w:line="360" w:lineRule="auto"/>
        <w:ind w:firstLineChars="200" w:firstLine="480"/>
        <w:rPr>
          <w:sz w:val="24"/>
        </w:rPr>
      </w:pPr>
      <w:r>
        <w:rPr>
          <w:rFonts w:hint="eastAsia"/>
          <w:sz w:val="24"/>
        </w:rPr>
        <w:t>1</w:t>
      </w:r>
      <w:r>
        <w:rPr>
          <w:rFonts w:hint="eastAsia"/>
          <w:sz w:val="24"/>
          <w:lang w:val="zh-CN"/>
        </w:rPr>
        <w:t>、</w:t>
      </w:r>
      <w:r>
        <w:rPr>
          <w:rFonts w:hint="eastAsia"/>
          <w:sz w:val="24"/>
        </w:rPr>
        <w:t>医院基础信息</w:t>
      </w:r>
      <w:r>
        <w:rPr>
          <w:rFonts w:hint="eastAsia"/>
          <w:sz w:val="24"/>
          <w:lang w:val="zh-CN"/>
        </w:rPr>
        <w:t>业务系统</w:t>
      </w:r>
      <w:r>
        <w:rPr>
          <w:rFonts w:hint="eastAsia"/>
          <w:sz w:val="24"/>
        </w:rPr>
        <w:t>的新建</w:t>
      </w:r>
      <w:r>
        <w:rPr>
          <w:rFonts w:hint="eastAsia"/>
          <w:sz w:val="24"/>
          <w:lang w:val="zh-CN"/>
        </w:rPr>
        <w:t>及</w:t>
      </w:r>
      <w:r>
        <w:rPr>
          <w:rFonts w:hint="eastAsia"/>
          <w:sz w:val="24"/>
        </w:rPr>
        <w:t>升级</w:t>
      </w:r>
      <w:r>
        <w:rPr>
          <w:rFonts w:hint="eastAsia"/>
          <w:sz w:val="24"/>
          <w:lang w:val="zh-CN"/>
        </w:rPr>
        <w:t>，</w:t>
      </w:r>
      <w:r>
        <w:rPr>
          <w:rFonts w:hint="eastAsia"/>
          <w:sz w:val="24"/>
        </w:rPr>
        <w:t>根据医院临床和管理实际需要</w:t>
      </w:r>
      <w:r>
        <w:rPr>
          <w:rFonts w:hint="eastAsia"/>
          <w:sz w:val="24"/>
          <w:lang w:val="zh-CN"/>
        </w:rPr>
        <w:t>。</w:t>
      </w:r>
      <w:r>
        <w:rPr>
          <w:rFonts w:hint="eastAsia"/>
          <w:sz w:val="24"/>
        </w:rPr>
        <w:t>对医院信息化建设盲点和薄弱环节进行新建或升级，满足医院未来提档升级临床应用的需要。</w:t>
      </w:r>
    </w:p>
    <w:p w:rsidR="008D5E04" w:rsidRDefault="008D5E04" w:rsidP="008D5E04">
      <w:pPr>
        <w:spacing w:line="360" w:lineRule="auto"/>
        <w:ind w:firstLineChars="200" w:firstLine="480"/>
        <w:rPr>
          <w:sz w:val="24"/>
          <w:lang w:val="zh-CN"/>
        </w:rPr>
      </w:pPr>
      <w:r>
        <w:rPr>
          <w:rFonts w:hint="eastAsia"/>
          <w:sz w:val="24"/>
        </w:rPr>
        <w:t>2</w:t>
      </w:r>
      <w:r>
        <w:rPr>
          <w:rFonts w:hint="eastAsia"/>
          <w:sz w:val="24"/>
          <w:lang w:val="zh-CN"/>
        </w:rPr>
        <w:t>、围绕医院高质量</w:t>
      </w:r>
      <w:r>
        <w:rPr>
          <w:rFonts w:hint="eastAsia"/>
          <w:sz w:val="24"/>
        </w:rPr>
        <w:t>管理</w:t>
      </w:r>
      <w:r>
        <w:rPr>
          <w:rFonts w:hint="eastAsia"/>
          <w:sz w:val="24"/>
          <w:lang w:val="zh-CN"/>
        </w:rPr>
        <w:t>建设，</w:t>
      </w:r>
      <w:r>
        <w:rPr>
          <w:rFonts w:hint="eastAsia"/>
          <w:sz w:val="24"/>
        </w:rPr>
        <w:t>启动临床闭环管理、护理管理、医务管理等系统的建设</w:t>
      </w:r>
      <w:r>
        <w:rPr>
          <w:rFonts w:hint="eastAsia"/>
          <w:sz w:val="24"/>
          <w:lang w:val="zh-CN"/>
        </w:rPr>
        <w:t>。</w:t>
      </w:r>
    </w:p>
    <w:p w:rsidR="008D5E04" w:rsidRDefault="008D5E04" w:rsidP="008D5E04">
      <w:pPr>
        <w:spacing w:line="360" w:lineRule="auto"/>
        <w:ind w:firstLineChars="200" w:firstLine="480"/>
        <w:rPr>
          <w:sz w:val="24"/>
          <w:lang w:val="zh-CN"/>
        </w:rPr>
      </w:pPr>
      <w:r>
        <w:rPr>
          <w:rFonts w:hint="eastAsia"/>
          <w:sz w:val="24"/>
        </w:rPr>
        <w:t>3</w:t>
      </w:r>
      <w:r>
        <w:rPr>
          <w:rFonts w:hint="eastAsia"/>
          <w:sz w:val="24"/>
          <w:lang w:val="zh-CN"/>
        </w:rPr>
        <w:t>、结合医院现有核心系统架构和新增的医院信息化建设内容，配备软件实施过程中所需</w:t>
      </w:r>
      <w:r>
        <w:rPr>
          <w:rFonts w:hint="eastAsia"/>
          <w:sz w:val="24"/>
        </w:rPr>
        <w:t>专业</w:t>
      </w:r>
      <w:r>
        <w:rPr>
          <w:rFonts w:hint="eastAsia"/>
          <w:sz w:val="24"/>
          <w:lang w:val="zh-CN"/>
        </w:rPr>
        <w:t>硬件设备。</w:t>
      </w:r>
    </w:p>
    <w:p w:rsidR="008D5E04" w:rsidRDefault="008D5E04" w:rsidP="008D5E04">
      <w:pPr>
        <w:spacing w:line="360" w:lineRule="auto"/>
        <w:ind w:firstLineChars="200" w:firstLine="480"/>
        <w:rPr>
          <w:rFonts w:ascii="宋体" w:eastAsia="宋体" w:hAnsi="宋体"/>
          <w:sz w:val="24"/>
        </w:rPr>
      </w:pPr>
      <w:r>
        <w:rPr>
          <w:rFonts w:ascii="宋体" w:eastAsia="宋体" w:hAnsi="宋体" w:hint="eastAsia"/>
          <w:sz w:val="24"/>
        </w:rPr>
        <w:t>4、根据医院信息化整体建设进展情况，参加国家电子病历应用水平四级评测。</w:t>
      </w:r>
    </w:p>
    <w:p w:rsidR="008D5E04" w:rsidRDefault="008D5E04" w:rsidP="008D5E04">
      <w:pPr>
        <w:pStyle w:val="3"/>
        <w:numPr>
          <w:ilvl w:val="2"/>
          <w:numId w:val="0"/>
        </w:numPr>
        <w:rPr>
          <w:sz w:val="24"/>
          <w:szCs w:val="24"/>
        </w:rPr>
      </w:pPr>
      <w:r>
        <w:rPr>
          <w:rFonts w:hint="eastAsia"/>
          <w:sz w:val="24"/>
          <w:szCs w:val="24"/>
        </w:rPr>
        <w:t>信息化软件</w:t>
      </w:r>
    </w:p>
    <w:p w:rsidR="008D5E04" w:rsidRDefault="008D5E04" w:rsidP="008D5E04">
      <w:pPr>
        <w:spacing w:line="560" w:lineRule="exact"/>
        <w:ind w:firstLine="560"/>
        <w:rPr>
          <w:rFonts w:ascii="宋体" w:eastAsia="宋体" w:hAnsi="宋体" w:cs="宋体"/>
          <w:sz w:val="24"/>
          <w:szCs w:val="24"/>
        </w:rPr>
      </w:pPr>
      <w:r>
        <w:rPr>
          <w:rFonts w:ascii="宋体" w:eastAsia="宋体" w:hAnsi="宋体" w:cs="宋体" w:hint="eastAsia"/>
          <w:sz w:val="24"/>
          <w:szCs w:val="24"/>
        </w:rPr>
        <w:t>信息化软件系统建设方面，医院2012年初步建设形成了覆盖基础运营HIS、临床信息系统（CIS）、医技信息大类约10多个系统，在满足患者基本就医体验、提高医护工作效率、加强医院内部管控等方面取得了一定的成效。但距离新时代</w:t>
      </w:r>
      <w:r>
        <w:rPr>
          <w:rFonts w:ascii="宋体" w:eastAsia="宋体" w:hAnsi="宋体" w:cs="宋体" w:hint="eastAsia"/>
          <w:sz w:val="24"/>
          <w:szCs w:val="24"/>
        </w:rPr>
        <w:lastRenderedPageBreak/>
        <w:t>“智慧医院”的要求，存在较大的差距。比如：信息化建设的广度不够，病历质控、护理管理、医疗管理等信息化有所欠缺；信息化应用深度不够，医疗安全与质量管控力度不足，不能满足临床规范管理要求；信息化建设思路和方式有待转变，需要更多地、更深入地关注临床业务和患者服务以及用户体验；全院信息整合的力度不够，难以支持医院运行流程优化及精细化管理，特别是量化的绩效管理和决策；临床信息系统的建设虽然取得了不少进展，但在医疗管理及运营管理支持，以及面向临床诊疗全程的闭环管理和过程质控等方面，基本上存在建设空缺。因此医院需要在此基础上进行全面的升级，迈向下一个智慧医院时代。</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501"/>
        <w:gridCol w:w="1719"/>
        <w:gridCol w:w="1608"/>
      </w:tblGrid>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系统名称</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建设厂商</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proofErr w:type="gramStart"/>
            <w:r>
              <w:rPr>
                <w:rFonts w:ascii="宋体" w:eastAsia="宋体" w:hAnsi="宋体" w:cs="宋体" w:hint="eastAsia"/>
                <w:sz w:val="24"/>
                <w:szCs w:val="24"/>
              </w:rPr>
              <w:t>信创情况</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启用日期</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 xml:space="preserve">门急诊挂号系统 </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门急诊划价收费系统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门诊分诊系统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门急诊医生工作站系统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门诊采血管理系统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住院病人入出</w:t>
            </w:r>
            <w:proofErr w:type="gramStart"/>
            <w:r>
              <w:rPr>
                <w:rFonts w:ascii="宋体" w:eastAsia="宋体" w:hAnsi="宋体" w:cs="宋体" w:hint="eastAsia"/>
                <w:sz w:val="24"/>
                <w:szCs w:val="24"/>
              </w:rPr>
              <w:t>转系统</w:t>
            </w:r>
            <w:proofErr w:type="gramEnd"/>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 xml:space="preserve">住院医生工作站 </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住院护士工作站</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住院收费系统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电子化病历书写与管理系统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专科电子病历系统（妇科、产科等）</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2021年11月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proofErr w:type="gramStart"/>
            <w:r>
              <w:rPr>
                <w:rFonts w:ascii="宋体" w:eastAsia="宋体" w:hAnsi="宋体" w:cs="宋体" w:hint="eastAsia"/>
                <w:sz w:val="24"/>
                <w:szCs w:val="24"/>
              </w:rPr>
              <w:t>院感信息系统</w:t>
            </w:r>
            <w:proofErr w:type="gramEnd"/>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北京众智</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支持</w:t>
            </w:r>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2021年8月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临床检验系统（LIS）</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lastRenderedPageBreak/>
              <w:t>医学影像系统（PACS）</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超声影像信息系统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 xml:space="preserve">内镜管理系统 </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体检管理系统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中卫信</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2024年10月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病案管理系统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危急值管理系统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proofErr w:type="gramStart"/>
            <w:r>
              <w:rPr>
                <w:rFonts w:ascii="宋体" w:eastAsia="宋体" w:hAnsi="宋体" w:cs="宋体" w:hint="eastAsia"/>
                <w:sz w:val="24"/>
                <w:szCs w:val="24"/>
              </w:rPr>
              <w:t>医</w:t>
            </w:r>
            <w:proofErr w:type="gramEnd"/>
            <w:r>
              <w:rPr>
                <w:rFonts w:ascii="宋体" w:eastAsia="宋体" w:hAnsi="宋体" w:cs="宋体" w:hint="eastAsia"/>
                <w:sz w:val="24"/>
                <w:szCs w:val="24"/>
              </w:rPr>
              <w:t>保管理系统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食源性疾病管理系统接口</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重庆中联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2013年6月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自助机服务</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科丽尔</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2019年8月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财务管理系统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金算盘</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2015年4月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成本核算系统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金算盘</w:t>
            </w:r>
          </w:p>
        </w:tc>
        <w:tc>
          <w:tcPr>
            <w:tcW w:w="102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不</w:t>
            </w:r>
            <w:proofErr w:type="gramStart"/>
            <w:r>
              <w:rPr>
                <w:rFonts w:ascii="宋体" w:eastAsia="宋体" w:hAnsi="宋体" w:cs="宋体" w:hint="eastAsia"/>
                <w:sz w:val="24"/>
                <w:szCs w:val="24"/>
              </w:rPr>
              <w:t>满足信创</w:t>
            </w:r>
            <w:proofErr w:type="gramEnd"/>
          </w:p>
        </w:tc>
        <w:tc>
          <w:tcPr>
            <w:tcW w:w="953"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2015年4月</w:t>
            </w:r>
          </w:p>
        </w:tc>
      </w:tr>
      <w:tr w:rsidR="008D5E04" w:rsidTr="00721AFD">
        <w:trPr>
          <w:trHeight w:val="397"/>
        </w:trPr>
        <w:tc>
          <w:tcPr>
            <w:tcW w:w="2135" w:type="pct"/>
            <w:shd w:val="clear" w:color="auto" w:fill="auto"/>
            <w:vAlign w:val="center"/>
          </w:tcPr>
          <w:p w:rsidR="008D5E04" w:rsidRDefault="008D5E04" w:rsidP="00721AFD">
            <w:pPr>
              <w:spacing w:line="560" w:lineRule="exact"/>
              <w:ind w:firstLine="560"/>
              <w:rPr>
                <w:rFonts w:ascii="宋体" w:eastAsia="宋体" w:hAnsi="宋体" w:cs="宋体"/>
                <w:sz w:val="24"/>
                <w:szCs w:val="24"/>
              </w:rPr>
            </w:pPr>
            <w:r>
              <w:rPr>
                <w:rFonts w:ascii="宋体" w:eastAsia="宋体" w:hAnsi="宋体" w:cs="宋体" w:hint="eastAsia"/>
                <w:sz w:val="24"/>
                <w:szCs w:val="24"/>
              </w:rPr>
              <w:t>CA系统</w:t>
            </w:r>
          </w:p>
        </w:tc>
        <w:tc>
          <w:tcPr>
            <w:tcW w:w="890" w:type="pct"/>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北京CA</w:t>
            </w:r>
          </w:p>
        </w:tc>
        <w:tc>
          <w:tcPr>
            <w:tcW w:w="1974" w:type="pct"/>
            <w:gridSpan w:val="2"/>
            <w:shd w:val="clear" w:color="auto" w:fill="auto"/>
            <w:vAlign w:val="center"/>
          </w:tcPr>
          <w:p w:rsidR="008D5E04" w:rsidRDefault="008D5E04" w:rsidP="00721AFD">
            <w:pPr>
              <w:spacing w:line="560" w:lineRule="exact"/>
              <w:jc w:val="center"/>
              <w:rPr>
                <w:rFonts w:ascii="宋体" w:eastAsia="宋体" w:hAnsi="宋体" w:cs="宋体"/>
                <w:sz w:val="24"/>
                <w:szCs w:val="24"/>
              </w:rPr>
            </w:pPr>
            <w:r>
              <w:rPr>
                <w:rFonts w:ascii="宋体" w:eastAsia="宋体" w:hAnsi="宋体" w:cs="宋体" w:hint="eastAsia"/>
                <w:sz w:val="24"/>
                <w:szCs w:val="24"/>
              </w:rPr>
              <w:t>-</w:t>
            </w:r>
          </w:p>
        </w:tc>
      </w:tr>
    </w:tbl>
    <w:p w:rsidR="008D5E04" w:rsidRDefault="008D5E04" w:rsidP="008D5E04">
      <w:pPr>
        <w:pStyle w:val="3"/>
        <w:numPr>
          <w:ilvl w:val="2"/>
          <w:numId w:val="0"/>
        </w:numPr>
        <w:rPr>
          <w:sz w:val="24"/>
          <w:szCs w:val="24"/>
        </w:rPr>
      </w:pPr>
      <w:r>
        <w:rPr>
          <w:rFonts w:hint="eastAsia"/>
          <w:sz w:val="24"/>
          <w:szCs w:val="24"/>
        </w:rPr>
        <w:t>信息化硬件</w:t>
      </w:r>
    </w:p>
    <w:p w:rsidR="008D5E04" w:rsidRDefault="008D5E04" w:rsidP="008D5E04">
      <w:pPr>
        <w:spacing w:line="560" w:lineRule="exact"/>
        <w:ind w:firstLine="560"/>
        <w:rPr>
          <w:sz w:val="24"/>
          <w:szCs w:val="24"/>
        </w:rPr>
      </w:pPr>
      <w:r>
        <w:rPr>
          <w:rFonts w:hint="eastAsia"/>
          <w:sz w:val="24"/>
          <w:szCs w:val="24"/>
        </w:rPr>
        <w:t>根据现场调研，医院新院区建设过程中，新机房已经正式启用，本次项目配套的硬件设施，在确保安全可用的情况下，尽可能利用现有设施，杜绝投资浪费。</w:t>
      </w:r>
    </w:p>
    <w:p w:rsidR="008D5E04" w:rsidRDefault="008D5E04" w:rsidP="008D5E04">
      <w:pPr>
        <w:spacing w:line="560" w:lineRule="exact"/>
        <w:ind w:firstLine="560"/>
        <w:rPr>
          <w:sz w:val="24"/>
          <w:szCs w:val="24"/>
        </w:rPr>
      </w:pPr>
      <w:r>
        <w:rPr>
          <w:rFonts w:hint="eastAsia"/>
          <w:sz w:val="24"/>
          <w:szCs w:val="24"/>
        </w:rPr>
        <w:t>现有新院区新机房主要设备清单如下：</w:t>
      </w:r>
    </w:p>
    <w:p w:rsidR="008D5E04" w:rsidRDefault="008D5E04" w:rsidP="008D5E04">
      <w:pPr>
        <w:spacing w:line="560" w:lineRule="exact"/>
        <w:ind w:firstLine="560"/>
        <w:rPr>
          <w:rFonts w:ascii="宋体" w:eastAsia="宋体" w:hAnsi="宋体" w:cs="宋体"/>
          <w:sz w:val="24"/>
          <w:szCs w:val="24"/>
        </w:rPr>
      </w:pPr>
      <w:r>
        <w:rPr>
          <w:rFonts w:ascii="宋体" w:eastAsia="宋体" w:hAnsi="宋体" w:cs="宋体" w:hint="eastAsia"/>
          <w:sz w:val="24"/>
          <w:szCs w:val="24"/>
        </w:rPr>
        <w:t>1）内网物理设备配置：</w:t>
      </w:r>
    </w:p>
    <w:tbl>
      <w:tblPr>
        <w:tblStyle w:val="a6"/>
        <w:tblW w:w="8411" w:type="dxa"/>
        <w:tblLayout w:type="fixed"/>
        <w:tblLook w:val="04A0" w:firstRow="1" w:lastRow="0" w:firstColumn="1" w:lastColumn="0" w:noHBand="0" w:noVBand="1"/>
      </w:tblPr>
      <w:tblGrid>
        <w:gridCol w:w="822"/>
        <w:gridCol w:w="993"/>
        <w:gridCol w:w="2973"/>
        <w:gridCol w:w="920"/>
        <w:gridCol w:w="2703"/>
      </w:tblGrid>
      <w:tr w:rsidR="008D5E04" w:rsidTr="00721AFD">
        <w:tc>
          <w:tcPr>
            <w:tcW w:w="822" w:type="dxa"/>
          </w:tcPr>
          <w:p w:rsidR="008D5E04" w:rsidRDefault="008D5E04" w:rsidP="00721AFD">
            <w:pPr>
              <w:spacing w:line="560" w:lineRule="exact"/>
              <w:rPr>
                <w:rFonts w:ascii="宋体" w:hAnsi="宋体" w:cs="宋体"/>
              </w:rPr>
            </w:pPr>
            <w:r>
              <w:rPr>
                <w:rFonts w:ascii="宋体" w:hAnsi="宋体" w:cs="宋体" w:hint="eastAsia"/>
              </w:rPr>
              <w:t>序号</w:t>
            </w:r>
          </w:p>
        </w:tc>
        <w:tc>
          <w:tcPr>
            <w:tcW w:w="993" w:type="dxa"/>
          </w:tcPr>
          <w:p w:rsidR="008D5E04" w:rsidRDefault="008D5E04" w:rsidP="00721AFD">
            <w:pPr>
              <w:spacing w:line="560" w:lineRule="exact"/>
              <w:rPr>
                <w:rFonts w:ascii="宋体" w:hAnsi="宋体" w:cs="宋体"/>
              </w:rPr>
            </w:pPr>
            <w:r>
              <w:rPr>
                <w:rFonts w:ascii="宋体" w:hAnsi="宋体" w:cs="宋体" w:hint="eastAsia"/>
              </w:rPr>
              <w:t>设备名称</w:t>
            </w:r>
          </w:p>
        </w:tc>
        <w:tc>
          <w:tcPr>
            <w:tcW w:w="2973" w:type="dxa"/>
          </w:tcPr>
          <w:p w:rsidR="008D5E04" w:rsidRDefault="008D5E04" w:rsidP="00721AFD">
            <w:pPr>
              <w:spacing w:line="560" w:lineRule="exact"/>
              <w:ind w:firstLine="560"/>
              <w:rPr>
                <w:rFonts w:ascii="宋体" w:hAnsi="宋体" w:cs="宋体"/>
              </w:rPr>
            </w:pPr>
            <w:r>
              <w:rPr>
                <w:rFonts w:ascii="宋体" w:hAnsi="宋体" w:cs="宋体" w:hint="eastAsia"/>
              </w:rPr>
              <w:t>配置</w:t>
            </w:r>
          </w:p>
        </w:tc>
        <w:tc>
          <w:tcPr>
            <w:tcW w:w="920" w:type="dxa"/>
          </w:tcPr>
          <w:p w:rsidR="008D5E04" w:rsidRDefault="008D5E04" w:rsidP="00721AFD">
            <w:pPr>
              <w:spacing w:line="560" w:lineRule="exact"/>
              <w:rPr>
                <w:rFonts w:ascii="宋体" w:hAnsi="宋体" w:cs="宋体"/>
              </w:rPr>
            </w:pPr>
            <w:r>
              <w:rPr>
                <w:rFonts w:ascii="宋体" w:hAnsi="宋体" w:cs="宋体" w:hint="eastAsia"/>
              </w:rPr>
              <w:t>数量</w:t>
            </w:r>
          </w:p>
        </w:tc>
        <w:tc>
          <w:tcPr>
            <w:tcW w:w="2703" w:type="dxa"/>
          </w:tcPr>
          <w:p w:rsidR="008D5E04" w:rsidRDefault="008D5E04" w:rsidP="00721AFD">
            <w:pPr>
              <w:spacing w:line="560" w:lineRule="exact"/>
              <w:rPr>
                <w:rFonts w:ascii="宋体" w:hAnsi="宋体" w:cs="宋体"/>
              </w:rPr>
            </w:pPr>
            <w:r>
              <w:rPr>
                <w:rFonts w:ascii="宋体" w:hAnsi="宋体" w:cs="宋体" w:hint="eastAsia"/>
              </w:rPr>
              <w:t>品牌及采购年份</w:t>
            </w:r>
          </w:p>
        </w:tc>
      </w:tr>
      <w:tr w:rsidR="008D5E04" w:rsidTr="00721AFD">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t>1</w:t>
            </w:r>
          </w:p>
        </w:tc>
        <w:tc>
          <w:tcPr>
            <w:tcW w:w="993" w:type="dxa"/>
          </w:tcPr>
          <w:p w:rsidR="008D5E04" w:rsidRDefault="008D5E04" w:rsidP="00721AFD">
            <w:pPr>
              <w:spacing w:line="560" w:lineRule="exact"/>
              <w:rPr>
                <w:rFonts w:ascii="宋体" w:hAnsi="宋体" w:cs="宋体"/>
              </w:rPr>
            </w:pPr>
            <w:r>
              <w:rPr>
                <w:rFonts w:ascii="宋体" w:hAnsi="宋体" w:cs="宋体" w:hint="eastAsia"/>
              </w:rPr>
              <w:t>超融合一体机</w:t>
            </w:r>
          </w:p>
        </w:tc>
        <w:tc>
          <w:tcPr>
            <w:tcW w:w="2973" w:type="dxa"/>
          </w:tcPr>
          <w:p w:rsidR="008D5E04" w:rsidRDefault="008D5E04" w:rsidP="00721AFD">
            <w:pPr>
              <w:spacing w:line="560" w:lineRule="exact"/>
              <w:rPr>
                <w:rFonts w:ascii="宋体" w:hAnsi="宋体" w:cs="宋体"/>
              </w:rPr>
            </w:pPr>
            <w:r>
              <w:rPr>
                <w:rFonts w:ascii="宋体" w:hAnsi="宋体" w:cs="宋体" w:hint="eastAsia"/>
              </w:rPr>
              <w:t>2U，CPU：2颗Gold 5320 2.2GHz（26C），内存：16*32GB DDR4 2666，系统盘：2*240GB SATA SSD，</w:t>
            </w:r>
            <w:r>
              <w:rPr>
                <w:rFonts w:ascii="宋体" w:hAnsi="宋体" w:cs="宋体" w:hint="eastAsia"/>
              </w:rPr>
              <w:lastRenderedPageBreak/>
              <w:t>缓存盘：2*固态硬盘-1.92TB-SSD，数据盘：6*机械硬盘8T，冗余电源，6</w:t>
            </w:r>
            <w:proofErr w:type="gramStart"/>
            <w:r>
              <w:rPr>
                <w:rFonts w:ascii="宋体" w:hAnsi="宋体" w:cs="宋体" w:hint="eastAsia"/>
              </w:rPr>
              <w:t>千兆电口</w:t>
            </w:r>
            <w:proofErr w:type="gramEnd"/>
            <w:r>
              <w:rPr>
                <w:rFonts w:ascii="宋体" w:hAnsi="宋体" w:cs="宋体" w:hint="eastAsia"/>
              </w:rPr>
              <w:t>+2</w:t>
            </w:r>
            <w:proofErr w:type="gramStart"/>
            <w:r>
              <w:rPr>
                <w:rFonts w:ascii="宋体" w:hAnsi="宋体" w:cs="宋体" w:hint="eastAsia"/>
              </w:rPr>
              <w:t>万兆</w:t>
            </w:r>
            <w:proofErr w:type="gramEnd"/>
            <w:r>
              <w:rPr>
                <w:rFonts w:ascii="宋体" w:hAnsi="宋体" w:cs="宋体" w:hint="eastAsia"/>
              </w:rPr>
              <w:t>光口（含模块）</w:t>
            </w:r>
          </w:p>
        </w:tc>
        <w:tc>
          <w:tcPr>
            <w:tcW w:w="920" w:type="dxa"/>
          </w:tcPr>
          <w:p w:rsidR="008D5E04" w:rsidRDefault="008D5E04" w:rsidP="00721AFD">
            <w:pPr>
              <w:spacing w:line="560" w:lineRule="exact"/>
              <w:rPr>
                <w:rFonts w:ascii="宋体" w:hAnsi="宋体" w:cs="宋体"/>
              </w:rPr>
            </w:pPr>
            <w:r>
              <w:rPr>
                <w:rFonts w:ascii="宋体" w:hAnsi="宋体" w:cs="宋体" w:hint="eastAsia"/>
              </w:rPr>
              <w:lastRenderedPageBreak/>
              <w:t>6台</w:t>
            </w:r>
          </w:p>
        </w:tc>
        <w:tc>
          <w:tcPr>
            <w:tcW w:w="2703" w:type="dxa"/>
          </w:tcPr>
          <w:p w:rsidR="008D5E04" w:rsidRDefault="008D5E04" w:rsidP="00721AFD">
            <w:pPr>
              <w:spacing w:line="560" w:lineRule="exact"/>
              <w:rPr>
                <w:rFonts w:ascii="宋体" w:hAnsi="宋体" w:cs="宋体"/>
              </w:rPr>
            </w:pPr>
            <w:r>
              <w:rPr>
                <w:rFonts w:ascii="宋体" w:hAnsi="宋体" w:cs="宋体" w:hint="eastAsia"/>
              </w:rPr>
              <w:t>H3C UIS 3000 G52024年采购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lastRenderedPageBreak/>
              <w:t>2</w:t>
            </w:r>
          </w:p>
        </w:tc>
        <w:tc>
          <w:tcPr>
            <w:tcW w:w="993" w:type="dxa"/>
          </w:tcPr>
          <w:p w:rsidR="008D5E04" w:rsidRDefault="008D5E04" w:rsidP="00721AFD">
            <w:pPr>
              <w:spacing w:line="560" w:lineRule="exact"/>
              <w:rPr>
                <w:rFonts w:ascii="宋体" w:hAnsi="宋体" w:cs="宋体"/>
              </w:rPr>
            </w:pPr>
            <w:r>
              <w:rPr>
                <w:rFonts w:ascii="宋体" w:hAnsi="宋体" w:cs="宋体" w:hint="eastAsia"/>
              </w:rPr>
              <w:t>存储网络交换机</w:t>
            </w:r>
          </w:p>
        </w:tc>
        <w:tc>
          <w:tcPr>
            <w:tcW w:w="2973" w:type="dxa"/>
          </w:tcPr>
          <w:p w:rsidR="008D5E04" w:rsidRDefault="008D5E04" w:rsidP="00721AFD">
            <w:pPr>
              <w:spacing w:line="560" w:lineRule="exact"/>
              <w:jc w:val="left"/>
              <w:rPr>
                <w:rFonts w:ascii="宋体" w:hAnsi="宋体" w:cs="宋体"/>
              </w:rPr>
            </w:pPr>
            <w:r>
              <w:rPr>
                <w:rFonts w:ascii="宋体" w:hAnsi="宋体" w:cs="宋体" w:hint="eastAsia"/>
              </w:rPr>
              <w:t>24个10G SFP+光口（含12只SFP+万兆</w:t>
            </w:r>
            <w:proofErr w:type="gramStart"/>
            <w:r>
              <w:rPr>
                <w:rFonts w:ascii="宋体" w:hAnsi="宋体" w:cs="宋体" w:hint="eastAsia"/>
              </w:rPr>
              <w:t>多模光模块</w:t>
            </w:r>
            <w:proofErr w:type="gramEnd"/>
            <w:r>
              <w:rPr>
                <w:rFonts w:ascii="宋体" w:hAnsi="宋体" w:cs="宋体" w:hint="eastAsia"/>
              </w:rPr>
              <w:t>），2个40GE QSFP+光口；交换容量2.56Tbps/23.04Tbps，包转发率720Mpps</w:t>
            </w:r>
          </w:p>
        </w:tc>
        <w:tc>
          <w:tcPr>
            <w:tcW w:w="920" w:type="dxa"/>
          </w:tcPr>
          <w:p w:rsidR="008D5E04" w:rsidRDefault="008D5E04" w:rsidP="00721AFD">
            <w:pPr>
              <w:spacing w:line="560" w:lineRule="exact"/>
              <w:rPr>
                <w:rFonts w:ascii="宋体" w:hAnsi="宋体" w:cs="宋体"/>
              </w:rPr>
            </w:pPr>
            <w:r>
              <w:rPr>
                <w:rFonts w:ascii="宋体" w:hAnsi="宋体" w:cs="宋体" w:hint="eastAsia"/>
              </w:rPr>
              <w:t>2台</w:t>
            </w:r>
          </w:p>
        </w:tc>
        <w:tc>
          <w:tcPr>
            <w:tcW w:w="2703" w:type="dxa"/>
          </w:tcPr>
          <w:p w:rsidR="008D5E04" w:rsidRDefault="008D5E04" w:rsidP="00721AFD">
            <w:pPr>
              <w:spacing w:line="560" w:lineRule="exact"/>
              <w:rPr>
                <w:rFonts w:ascii="宋体" w:hAnsi="宋体" w:cs="宋体"/>
              </w:rPr>
            </w:pPr>
            <w:r>
              <w:rPr>
                <w:rFonts w:ascii="宋体" w:hAnsi="宋体" w:cs="宋体" w:hint="eastAsia"/>
              </w:rPr>
              <w:t>H3C LS-6520X-30QC-EI2024年采购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t>3</w:t>
            </w:r>
          </w:p>
        </w:tc>
        <w:tc>
          <w:tcPr>
            <w:tcW w:w="993" w:type="dxa"/>
          </w:tcPr>
          <w:p w:rsidR="008D5E04" w:rsidRDefault="008D5E04" w:rsidP="00721AFD">
            <w:pPr>
              <w:spacing w:line="560" w:lineRule="exact"/>
              <w:rPr>
                <w:rFonts w:ascii="宋体" w:hAnsi="宋体" w:cs="宋体"/>
              </w:rPr>
            </w:pPr>
            <w:r>
              <w:rPr>
                <w:rFonts w:ascii="宋体" w:hAnsi="宋体" w:cs="宋体" w:hint="eastAsia"/>
              </w:rPr>
              <w:t>数据中心交换机</w:t>
            </w:r>
          </w:p>
        </w:tc>
        <w:tc>
          <w:tcPr>
            <w:tcW w:w="2973" w:type="dxa"/>
          </w:tcPr>
          <w:p w:rsidR="008D5E04" w:rsidRDefault="008D5E04" w:rsidP="00721AFD">
            <w:pPr>
              <w:spacing w:line="560" w:lineRule="exact"/>
              <w:jc w:val="left"/>
              <w:rPr>
                <w:rFonts w:ascii="宋体" w:hAnsi="宋体" w:cs="宋体"/>
              </w:rPr>
            </w:pPr>
            <w:r>
              <w:rPr>
                <w:rFonts w:ascii="宋体" w:hAnsi="宋体" w:cs="宋体" w:hint="eastAsia"/>
              </w:rPr>
              <w:t>24个10G SFP+光口（含12只SFP+万兆</w:t>
            </w:r>
            <w:proofErr w:type="gramStart"/>
            <w:r>
              <w:rPr>
                <w:rFonts w:ascii="宋体" w:hAnsi="宋体" w:cs="宋体" w:hint="eastAsia"/>
              </w:rPr>
              <w:t>多模光模块</w:t>
            </w:r>
            <w:proofErr w:type="gramEnd"/>
            <w:r>
              <w:rPr>
                <w:rFonts w:ascii="宋体" w:hAnsi="宋体" w:cs="宋体" w:hint="eastAsia"/>
              </w:rPr>
              <w:t>），2个40GE QSFP+光口；交换容量2.56Tbps/23.04Tbps，包转发率720Mpps</w:t>
            </w:r>
          </w:p>
        </w:tc>
        <w:tc>
          <w:tcPr>
            <w:tcW w:w="920" w:type="dxa"/>
          </w:tcPr>
          <w:p w:rsidR="008D5E04" w:rsidRDefault="008D5E04" w:rsidP="00721AFD">
            <w:pPr>
              <w:spacing w:line="560" w:lineRule="exact"/>
              <w:rPr>
                <w:rFonts w:ascii="宋体" w:hAnsi="宋体" w:cs="宋体"/>
              </w:rPr>
            </w:pPr>
            <w:r>
              <w:rPr>
                <w:rFonts w:ascii="宋体" w:hAnsi="宋体" w:cs="宋体" w:hint="eastAsia"/>
              </w:rPr>
              <w:t>2台</w:t>
            </w:r>
          </w:p>
        </w:tc>
        <w:tc>
          <w:tcPr>
            <w:tcW w:w="2703" w:type="dxa"/>
          </w:tcPr>
          <w:p w:rsidR="008D5E04" w:rsidRDefault="008D5E04" w:rsidP="00721AFD">
            <w:pPr>
              <w:spacing w:line="560" w:lineRule="exact"/>
              <w:rPr>
                <w:rFonts w:ascii="宋体" w:hAnsi="宋体" w:cs="宋体"/>
              </w:rPr>
            </w:pPr>
            <w:r>
              <w:rPr>
                <w:rFonts w:ascii="宋体" w:hAnsi="宋体" w:cs="宋体" w:hint="eastAsia"/>
              </w:rPr>
              <w:t>H3C LS-6520X-30QC-EI2024年采购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t>4</w:t>
            </w:r>
          </w:p>
        </w:tc>
        <w:tc>
          <w:tcPr>
            <w:tcW w:w="993" w:type="dxa"/>
          </w:tcPr>
          <w:p w:rsidR="008D5E04" w:rsidRDefault="008D5E04" w:rsidP="00721AFD">
            <w:pPr>
              <w:spacing w:line="560" w:lineRule="exact"/>
              <w:rPr>
                <w:rFonts w:ascii="宋体" w:hAnsi="宋体" w:cs="宋体"/>
              </w:rPr>
            </w:pPr>
            <w:r>
              <w:rPr>
                <w:rFonts w:ascii="宋体" w:hAnsi="宋体" w:cs="宋体" w:hint="eastAsia"/>
              </w:rPr>
              <w:t>PACS分布式存储系统</w:t>
            </w:r>
          </w:p>
        </w:tc>
        <w:tc>
          <w:tcPr>
            <w:tcW w:w="2973" w:type="dxa"/>
          </w:tcPr>
          <w:p w:rsidR="008D5E04" w:rsidRDefault="008D5E04" w:rsidP="00721AFD">
            <w:pPr>
              <w:spacing w:line="560" w:lineRule="exact"/>
              <w:rPr>
                <w:rFonts w:ascii="宋体" w:hAnsi="宋体" w:cs="宋体"/>
              </w:rPr>
            </w:pPr>
            <w:r>
              <w:rPr>
                <w:rFonts w:ascii="宋体" w:hAnsi="宋体" w:cs="宋体" w:hint="eastAsia"/>
              </w:rPr>
              <w:t>合计配置3台；单台配置：规格：2U；CPU：2颗Silver 4210R 2.4GHz（10C）；内存4*32GB DDR4；系统盘2*240GB SSD；2*固态硬盘-1.92TB-SSD，数据盘：6*机械硬盘8T；冗余电源；</w:t>
            </w:r>
            <w:proofErr w:type="gramStart"/>
            <w:r>
              <w:rPr>
                <w:rFonts w:ascii="宋体" w:hAnsi="宋体" w:cs="宋体" w:hint="eastAsia"/>
              </w:rPr>
              <w:lastRenderedPageBreak/>
              <w:t>千兆电口</w:t>
            </w:r>
            <w:proofErr w:type="gramEnd"/>
            <w:r>
              <w:rPr>
                <w:rFonts w:ascii="宋体" w:hAnsi="宋体" w:cs="宋体" w:hint="eastAsia"/>
              </w:rPr>
              <w:t>4个，</w:t>
            </w:r>
            <w:proofErr w:type="gramStart"/>
            <w:r>
              <w:rPr>
                <w:rFonts w:ascii="宋体" w:hAnsi="宋体" w:cs="宋体" w:hint="eastAsia"/>
              </w:rPr>
              <w:t>万兆光口4个</w:t>
            </w:r>
            <w:proofErr w:type="gramEnd"/>
          </w:p>
        </w:tc>
        <w:tc>
          <w:tcPr>
            <w:tcW w:w="920" w:type="dxa"/>
          </w:tcPr>
          <w:p w:rsidR="008D5E04" w:rsidRDefault="008D5E04" w:rsidP="00721AFD">
            <w:pPr>
              <w:spacing w:line="560" w:lineRule="exact"/>
              <w:jc w:val="center"/>
              <w:rPr>
                <w:rFonts w:ascii="宋体" w:hAnsi="宋体" w:cs="宋体"/>
              </w:rPr>
            </w:pPr>
            <w:r>
              <w:rPr>
                <w:rFonts w:ascii="宋体" w:hAnsi="宋体" w:cs="宋体" w:hint="eastAsia"/>
              </w:rPr>
              <w:lastRenderedPageBreak/>
              <w:t>1套</w:t>
            </w:r>
          </w:p>
        </w:tc>
        <w:tc>
          <w:tcPr>
            <w:tcW w:w="2703" w:type="dxa"/>
          </w:tcPr>
          <w:p w:rsidR="008D5E04" w:rsidRDefault="008D5E04" w:rsidP="00721AFD">
            <w:pPr>
              <w:spacing w:line="560" w:lineRule="exact"/>
              <w:rPr>
                <w:rFonts w:ascii="宋体" w:hAnsi="宋体" w:cs="宋体"/>
              </w:rPr>
            </w:pPr>
            <w:r>
              <w:rPr>
                <w:rFonts w:ascii="宋体" w:hAnsi="宋体" w:cs="宋体" w:hint="eastAsia"/>
              </w:rPr>
              <w:t>深信服 aStor-EDS1250 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lastRenderedPageBreak/>
              <w:t>5</w:t>
            </w:r>
          </w:p>
        </w:tc>
        <w:tc>
          <w:tcPr>
            <w:tcW w:w="993" w:type="dxa"/>
          </w:tcPr>
          <w:p w:rsidR="008D5E04" w:rsidRDefault="008D5E04" w:rsidP="00721AFD">
            <w:pPr>
              <w:spacing w:line="560" w:lineRule="exact"/>
              <w:rPr>
                <w:rFonts w:ascii="宋体" w:hAnsi="宋体" w:cs="宋体"/>
              </w:rPr>
            </w:pPr>
            <w:r>
              <w:rPr>
                <w:rFonts w:ascii="宋体" w:hAnsi="宋体" w:cs="宋体" w:hint="eastAsia"/>
              </w:rPr>
              <w:t>虚拟化下一代防火墙</w:t>
            </w:r>
          </w:p>
        </w:tc>
        <w:tc>
          <w:tcPr>
            <w:tcW w:w="2973" w:type="dxa"/>
          </w:tcPr>
          <w:p w:rsidR="008D5E04" w:rsidRDefault="008D5E04" w:rsidP="00721AFD">
            <w:pPr>
              <w:spacing w:line="560" w:lineRule="exact"/>
              <w:rPr>
                <w:rFonts w:ascii="宋体" w:hAnsi="宋体" w:cs="宋体"/>
              </w:rPr>
            </w:pPr>
            <w:r>
              <w:rPr>
                <w:rFonts w:ascii="宋体" w:hAnsi="宋体" w:cs="宋体" w:hint="eastAsia"/>
              </w:rPr>
              <w:t>防火墙软件，IPS漏洞防护+服务器防护功能模块，URL&amp;应用识别，僵尸网络检测；性能参数：带宽性能：800Mbps，新建会话/秒（七层）：80000，并发会话数（七层）：3000000；RAM资源使用授权</w:t>
            </w:r>
          </w:p>
        </w:tc>
        <w:tc>
          <w:tcPr>
            <w:tcW w:w="920" w:type="dxa"/>
          </w:tcPr>
          <w:p w:rsidR="008D5E04" w:rsidRDefault="008D5E04" w:rsidP="00721AFD">
            <w:pPr>
              <w:spacing w:line="560" w:lineRule="exact"/>
              <w:jc w:val="center"/>
              <w:rPr>
                <w:rFonts w:ascii="宋体" w:hAnsi="宋体" w:cs="宋体"/>
              </w:rPr>
            </w:pPr>
            <w:r>
              <w:rPr>
                <w:rFonts w:ascii="宋体" w:hAnsi="宋体" w:cs="宋体" w:hint="eastAsia"/>
              </w:rPr>
              <w:t>2套</w:t>
            </w:r>
          </w:p>
        </w:tc>
        <w:tc>
          <w:tcPr>
            <w:tcW w:w="2703" w:type="dxa"/>
          </w:tcPr>
          <w:p w:rsidR="008D5E04" w:rsidRDefault="008D5E04" w:rsidP="00721AFD">
            <w:pPr>
              <w:spacing w:line="560" w:lineRule="exact"/>
              <w:jc w:val="left"/>
              <w:rPr>
                <w:rFonts w:ascii="宋体" w:hAnsi="宋体" w:cs="宋体"/>
              </w:rPr>
            </w:pPr>
            <w:r>
              <w:rPr>
                <w:rFonts w:ascii="宋体" w:hAnsi="宋体" w:cs="宋体" w:hint="eastAsia"/>
              </w:rPr>
              <w:t xml:space="preserve">H3C UIS Sec  </w:t>
            </w:r>
            <w:proofErr w:type="spellStart"/>
            <w:r>
              <w:rPr>
                <w:rFonts w:ascii="宋体" w:hAnsi="宋体" w:cs="宋体" w:hint="eastAsia"/>
              </w:rPr>
              <w:t>vFW</w:t>
            </w:r>
            <w:proofErr w:type="spellEnd"/>
            <w:r>
              <w:rPr>
                <w:rFonts w:ascii="宋体" w:hAnsi="宋体" w:cs="宋体" w:hint="eastAsia"/>
              </w:rPr>
              <w:t xml:space="preserve"> 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t>6</w:t>
            </w:r>
          </w:p>
        </w:tc>
        <w:tc>
          <w:tcPr>
            <w:tcW w:w="993" w:type="dxa"/>
          </w:tcPr>
          <w:p w:rsidR="008D5E04" w:rsidRDefault="008D5E04" w:rsidP="00721AFD">
            <w:pPr>
              <w:spacing w:line="560" w:lineRule="exact"/>
              <w:rPr>
                <w:rFonts w:ascii="宋体" w:hAnsi="宋体" w:cs="宋体"/>
              </w:rPr>
            </w:pPr>
            <w:r>
              <w:rPr>
                <w:rFonts w:ascii="宋体" w:hAnsi="宋体" w:cs="宋体" w:hint="eastAsia"/>
              </w:rPr>
              <w:t>数据中心万兆防火墙</w:t>
            </w:r>
          </w:p>
        </w:tc>
        <w:tc>
          <w:tcPr>
            <w:tcW w:w="2973" w:type="dxa"/>
          </w:tcPr>
          <w:p w:rsidR="008D5E04" w:rsidRDefault="008D5E04" w:rsidP="00721AFD">
            <w:pPr>
              <w:spacing w:line="560" w:lineRule="exact"/>
              <w:rPr>
                <w:rFonts w:ascii="宋体" w:hAnsi="宋体" w:cs="宋体"/>
              </w:rPr>
            </w:pPr>
            <w:proofErr w:type="gramStart"/>
            <w:r>
              <w:rPr>
                <w:rFonts w:ascii="宋体" w:hAnsi="宋体" w:cs="宋体" w:hint="eastAsia"/>
              </w:rPr>
              <w:t>标准双</w:t>
            </w:r>
            <w:proofErr w:type="gramEnd"/>
            <w:r>
              <w:rPr>
                <w:rFonts w:ascii="宋体" w:hAnsi="宋体" w:cs="宋体" w:hint="eastAsia"/>
              </w:rPr>
              <w:t>路2U机架式；设备配置≥8个10/1000M Base-TX和≥6个SFP光接口，≥2个扩展槽位；吞吐量≥40Gbps，最大并发连接数≥1000万，每秒新建连接数≥18万，SSL VPN并发用户≥200,默认支持</w:t>
            </w:r>
            <w:proofErr w:type="spellStart"/>
            <w:r>
              <w:rPr>
                <w:rFonts w:ascii="宋体" w:hAnsi="宋体" w:cs="宋体" w:hint="eastAsia"/>
              </w:rPr>
              <w:t>IPSec</w:t>
            </w:r>
            <w:proofErr w:type="spellEnd"/>
            <w:r>
              <w:rPr>
                <w:rFonts w:ascii="宋体" w:hAnsi="宋体" w:cs="宋体" w:hint="eastAsia"/>
              </w:rPr>
              <w:t xml:space="preserve"> VPN和SSL VPN模块，VPN </w:t>
            </w:r>
            <w:proofErr w:type="spellStart"/>
            <w:r>
              <w:rPr>
                <w:rFonts w:ascii="宋体" w:hAnsi="宋体" w:cs="宋体" w:hint="eastAsia"/>
              </w:rPr>
              <w:t>IPSec</w:t>
            </w:r>
            <w:proofErr w:type="spellEnd"/>
            <w:r>
              <w:rPr>
                <w:rFonts w:ascii="宋体" w:hAnsi="宋体" w:cs="宋体" w:hint="eastAsia"/>
              </w:rPr>
              <w:t xml:space="preserve"> 隧道数≥2万，此次配置200个SSL VPN并发用户授权数</w:t>
            </w:r>
          </w:p>
        </w:tc>
        <w:tc>
          <w:tcPr>
            <w:tcW w:w="920" w:type="dxa"/>
          </w:tcPr>
          <w:p w:rsidR="008D5E04" w:rsidRDefault="008D5E04" w:rsidP="00721AFD">
            <w:pPr>
              <w:spacing w:line="560" w:lineRule="exact"/>
              <w:rPr>
                <w:rFonts w:ascii="宋体" w:hAnsi="宋体" w:cs="宋体"/>
              </w:rPr>
            </w:pPr>
            <w:r>
              <w:rPr>
                <w:rFonts w:ascii="宋体" w:hAnsi="宋体" w:cs="宋体" w:hint="eastAsia"/>
              </w:rPr>
              <w:t>2台</w:t>
            </w:r>
          </w:p>
        </w:tc>
        <w:tc>
          <w:tcPr>
            <w:tcW w:w="2703" w:type="dxa"/>
          </w:tcPr>
          <w:p w:rsidR="008D5E04" w:rsidRDefault="008D5E04" w:rsidP="00721AFD">
            <w:pPr>
              <w:spacing w:line="560" w:lineRule="exact"/>
              <w:jc w:val="left"/>
              <w:rPr>
                <w:rFonts w:ascii="宋体" w:hAnsi="宋体" w:cs="宋体"/>
              </w:rPr>
            </w:pPr>
            <w:r>
              <w:rPr>
                <w:rFonts w:ascii="宋体" w:hAnsi="宋体" w:cs="宋体" w:hint="eastAsia"/>
              </w:rPr>
              <w:t>网域星云Power V6000-F35HFE-T2024年采购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t>7</w:t>
            </w:r>
          </w:p>
        </w:tc>
        <w:tc>
          <w:tcPr>
            <w:tcW w:w="993" w:type="dxa"/>
          </w:tcPr>
          <w:p w:rsidR="008D5E04" w:rsidRDefault="008D5E04" w:rsidP="00721AFD">
            <w:pPr>
              <w:spacing w:line="560" w:lineRule="exact"/>
              <w:rPr>
                <w:rFonts w:ascii="宋体" w:hAnsi="宋体" w:cs="宋体"/>
              </w:rPr>
            </w:pPr>
            <w:r>
              <w:rPr>
                <w:rFonts w:ascii="宋体" w:hAnsi="宋体" w:cs="宋体" w:hint="eastAsia"/>
              </w:rPr>
              <w:t>外联单位下一</w:t>
            </w:r>
            <w:r>
              <w:rPr>
                <w:rFonts w:ascii="宋体" w:hAnsi="宋体" w:cs="宋体" w:hint="eastAsia"/>
              </w:rPr>
              <w:lastRenderedPageBreak/>
              <w:t>代防火墙</w:t>
            </w:r>
          </w:p>
        </w:tc>
        <w:tc>
          <w:tcPr>
            <w:tcW w:w="2973" w:type="dxa"/>
          </w:tcPr>
          <w:p w:rsidR="008D5E04" w:rsidRDefault="008D5E04" w:rsidP="00721AFD">
            <w:pPr>
              <w:spacing w:line="560" w:lineRule="exact"/>
              <w:rPr>
                <w:rFonts w:ascii="宋体" w:hAnsi="宋体" w:cs="宋体"/>
              </w:rPr>
            </w:pPr>
            <w:r>
              <w:rPr>
                <w:rFonts w:ascii="宋体" w:hAnsi="宋体" w:cs="宋体" w:hint="eastAsia"/>
              </w:rPr>
              <w:lastRenderedPageBreak/>
              <w:t>配置≥8个10/100/1000M自适应电口、≥2个SFP光</w:t>
            </w:r>
            <w:r>
              <w:rPr>
                <w:rFonts w:ascii="宋体" w:hAnsi="宋体" w:cs="宋体" w:hint="eastAsia"/>
              </w:rPr>
              <w:lastRenderedPageBreak/>
              <w:t>接口和≥2个SFP+光接口，整机吞吐率(bps)≥10G</w:t>
            </w:r>
          </w:p>
        </w:tc>
        <w:tc>
          <w:tcPr>
            <w:tcW w:w="920" w:type="dxa"/>
          </w:tcPr>
          <w:p w:rsidR="008D5E04" w:rsidRDefault="008D5E04" w:rsidP="00721AFD">
            <w:pPr>
              <w:spacing w:line="560" w:lineRule="exact"/>
              <w:rPr>
                <w:rFonts w:ascii="宋体" w:hAnsi="宋体" w:cs="宋体"/>
              </w:rPr>
            </w:pPr>
            <w:r>
              <w:rPr>
                <w:rFonts w:ascii="宋体" w:hAnsi="宋体" w:cs="宋体" w:hint="eastAsia"/>
              </w:rPr>
              <w:lastRenderedPageBreak/>
              <w:t>2台</w:t>
            </w:r>
          </w:p>
        </w:tc>
        <w:tc>
          <w:tcPr>
            <w:tcW w:w="2703" w:type="dxa"/>
          </w:tcPr>
          <w:p w:rsidR="008D5E04" w:rsidRDefault="008D5E04" w:rsidP="00721AFD">
            <w:pPr>
              <w:spacing w:line="560" w:lineRule="exact"/>
              <w:jc w:val="left"/>
              <w:rPr>
                <w:rFonts w:ascii="宋体" w:hAnsi="宋体" w:cs="宋体"/>
              </w:rPr>
            </w:pPr>
            <w:r>
              <w:rPr>
                <w:rFonts w:ascii="宋体" w:hAnsi="宋体" w:cs="宋体" w:hint="eastAsia"/>
              </w:rPr>
              <w:t>网域星云Power V6000-F22FP-XJ 2024</w:t>
            </w:r>
            <w:r>
              <w:rPr>
                <w:rFonts w:ascii="宋体" w:hAnsi="宋体" w:cs="宋体" w:hint="eastAsia"/>
              </w:rPr>
              <w:lastRenderedPageBreak/>
              <w:t>年采购</w:t>
            </w:r>
          </w:p>
        </w:tc>
      </w:tr>
      <w:tr w:rsidR="008D5E04" w:rsidTr="00721AFD">
        <w:trPr>
          <w:trHeight w:val="1110"/>
        </w:trPr>
        <w:tc>
          <w:tcPr>
            <w:tcW w:w="822" w:type="dxa"/>
            <w:vAlign w:val="center"/>
          </w:tcPr>
          <w:p w:rsidR="008D5E04" w:rsidRDefault="008D5E04" w:rsidP="00721AFD">
            <w:pPr>
              <w:spacing w:line="560" w:lineRule="exact"/>
              <w:jc w:val="center"/>
              <w:rPr>
                <w:rFonts w:ascii="宋体" w:hAnsi="宋体" w:cs="宋体"/>
              </w:rPr>
            </w:pPr>
            <w:r>
              <w:rPr>
                <w:rFonts w:ascii="宋体" w:hAnsi="宋体" w:cs="宋体" w:hint="eastAsia"/>
              </w:rPr>
              <w:lastRenderedPageBreak/>
              <w:t>8</w:t>
            </w:r>
          </w:p>
        </w:tc>
        <w:tc>
          <w:tcPr>
            <w:tcW w:w="993" w:type="dxa"/>
          </w:tcPr>
          <w:p w:rsidR="008D5E04" w:rsidRDefault="008D5E04" w:rsidP="00721AFD">
            <w:pPr>
              <w:spacing w:line="560" w:lineRule="exact"/>
              <w:rPr>
                <w:rFonts w:ascii="宋体" w:hAnsi="宋体" w:cs="宋体"/>
              </w:rPr>
            </w:pPr>
            <w:r>
              <w:rPr>
                <w:rFonts w:ascii="宋体" w:hAnsi="宋体" w:cs="宋体" w:hint="eastAsia"/>
              </w:rPr>
              <w:t>备份一体机</w:t>
            </w:r>
          </w:p>
        </w:tc>
        <w:tc>
          <w:tcPr>
            <w:tcW w:w="2973" w:type="dxa"/>
          </w:tcPr>
          <w:p w:rsidR="008D5E04" w:rsidRDefault="008D5E04" w:rsidP="00721AFD">
            <w:pPr>
              <w:spacing w:line="560" w:lineRule="exact"/>
              <w:rPr>
                <w:rFonts w:ascii="宋体" w:hAnsi="宋体" w:cs="宋体"/>
              </w:rPr>
            </w:pPr>
            <w:proofErr w:type="gramStart"/>
            <w:r>
              <w:rPr>
                <w:rFonts w:ascii="宋体" w:hAnsi="宋体" w:cs="宋体" w:hint="eastAsia"/>
              </w:rPr>
              <w:t>标准双</w:t>
            </w:r>
            <w:proofErr w:type="gramEnd"/>
            <w:r>
              <w:rPr>
                <w:rFonts w:ascii="宋体" w:hAnsi="宋体" w:cs="宋体" w:hint="eastAsia"/>
              </w:rPr>
              <w:t>路2U机架式；12个可热插拔磁盘；2个128G SSD；50T硬盘</w:t>
            </w:r>
          </w:p>
        </w:tc>
        <w:tc>
          <w:tcPr>
            <w:tcW w:w="920" w:type="dxa"/>
          </w:tcPr>
          <w:p w:rsidR="008D5E04" w:rsidRDefault="008D5E04" w:rsidP="00721AFD">
            <w:pPr>
              <w:spacing w:line="560" w:lineRule="exact"/>
              <w:rPr>
                <w:rFonts w:ascii="宋体" w:hAnsi="宋体" w:cs="宋体"/>
              </w:rPr>
            </w:pPr>
            <w:r>
              <w:rPr>
                <w:rFonts w:ascii="宋体" w:hAnsi="宋体" w:cs="宋体" w:hint="eastAsia"/>
              </w:rPr>
              <w:t>1台</w:t>
            </w:r>
          </w:p>
        </w:tc>
        <w:tc>
          <w:tcPr>
            <w:tcW w:w="2703" w:type="dxa"/>
          </w:tcPr>
          <w:p w:rsidR="008D5E04" w:rsidRDefault="008D5E04" w:rsidP="00721AFD">
            <w:pPr>
              <w:spacing w:line="560" w:lineRule="exact"/>
              <w:rPr>
                <w:rFonts w:ascii="宋体" w:hAnsi="宋体" w:cs="宋体"/>
              </w:rPr>
            </w:pPr>
            <w:proofErr w:type="gramStart"/>
            <w:r>
              <w:rPr>
                <w:rFonts w:ascii="宋体" w:hAnsi="宋体" w:cs="宋体" w:hint="eastAsia"/>
              </w:rPr>
              <w:t>联鼎</w:t>
            </w:r>
            <w:proofErr w:type="gramEnd"/>
            <w:r>
              <w:rPr>
                <w:rFonts w:ascii="宋体" w:hAnsi="宋体" w:cs="宋体" w:hint="eastAsia"/>
              </w:rPr>
              <w:t>LIT-B40002024年采购</w:t>
            </w:r>
          </w:p>
        </w:tc>
      </w:tr>
    </w:tbl>
    <w:p w:rsidR="008D5E04" w:rsidRDefault="008D5E04" w:rsidP="008D5E04">
      <w:pPr>
        <w:spacing w:line="560" w:lineRule="exact"/>
        <w:ind w:firstLine="560"/>
        <w:rPr>
          <w:rFonts w:ascii="宋体" w:eastAsia="宋体" w:hAnsi="宋体" w:cs="宋体"/>
          <w:sz w:val="24"/>
          <w:szCs w:val="24"/>
        </w:rPr>
      </w:pPr>
      <w:r>
        <w:rPr>
          <w:rFonts w:ascii="宋体" w:eastAsia="宋体" w:hAnsi="宋体" w:cs="宋体" w:hint="eastAsia"/>
          <w:sz w:val="24"/>
          <w:szCs w:val="24"/>
        </w:rPr>
        <w:t>2）外网设备：</w:t>
      </w:r>
    </w:p>
    <w:tbl>
      <w:tblPr>
        <w:tblStyle w:val="a6"/>
        <w:tblW w:w="8391" w:type="dxa"/>
        <w:tblLayout w:type="fixed"/>
        <w:tblLook w:val="04A0" w:firstRow="1" w:lastRow="0" w:firstColumn="1" w:lastColumn="0" w:noHBand="0" w:noVBand="1"/>
      </w:tblPr>
      <w:tblGrid>
        <w:gridCol w:w="822"/>
        <w:gridCol w:w="989"/>
        <w:gridCol w:w="2980"/>
        <w:gridCol w:w="920"/>
        <w:gridCol w:w="2680"/>
      </w:tblGrid>
      <w:tr w:rsidR="008D5E04" w:rsidTr="00721AFD">
        <w:tc>
          <w:tcPr>
            <w:tcW w:w="822" w:type="dxa"/>
          </w:tcPr>
          <w:p w:rsidR="008D5E04" w:rsidRDefault="008D5E04" w:rsidP="00721AFD">
            <w:pPr>
              <w:jc w:val="center"/>
              <w:rPr>
                <w:rFonts w:ascii="宋体" w:hAnsi="宋体" w:cs="宋体"/>
              </w:rPr>
            </w:pPr>
            <w:r>
              <w:rPr>
                <w:rFonts w:ascii="宋体" w:hAnsi="宋体" w:cs="宋体" w:hint="eastAsia"/>
              </w:rPr>
              <w:t>序号</w:t>
            </w:r>
          </w:p>
        </w:tc>
        <w:tc>
          <w:tcPr>
            <w:tcW w:w="989" w:type="dxa"/>
          </w:tcPr>
          <w:p w:rsidR="008D5E04" w:rsidRDefault="008D5E04" w:rsidP="00721AFD">
            <w:pPr>
              <w:jc w:val="center"/>
              <w:rPr>
                <w:rFonts w:ascii="宋体" w:hAnsi="宋体" w:cs="宋体"/>
              </w:rPr>
            </w:pPr>
            <w:r>
              <w:rPr>
                <w:rFonts w:ascii="宋体" w:hAnsi="宋体" w:cs="宋体" w:hint="eastAsia"/>
              </w:rPr>
              <w:t>设备名称</w:t>
            </w:r>
          </w:p>
        </w:tc>
        <w:tc>
          <w:tcPr>
            <w:tcW w:w="2980" w:type="dxa"/>
          </w:tcPr>
          <w:p w:rsidR="008D5E04" w:rsidRDefault="008D5E04" w:rsidP="00721AFD">
            <w:pPr>
              <w:jc w:val="center"/>
              <w:rPr>
                <w:rFonts w:ascii="宋体" w:hAnsi="宋体" w:cs="宋体"/>
              </w:rPr>
            </w:pPr>
            <w:r>
              <w:rPr>
                <w:rFonts w:ascii="宋体" w:hAnsi="宋体" w:cs="宋体" w:hint="eastAsia"/>
              </w:rPr>
              <w:t>配置</w:t>
            </w:r>
          </w:p>
        </w:tc>
        <w:tc>
          <w:tcPr>
            <w:tcW w:w="920" w:type="dxa"/>
          </w:tcPr>
          <w:p w:rsidR="008D5E04" w:rsidRDefault="008D5E04" w:rsidP="00721AFD">
            <w:pPr>
              <w:rPr>
                <w:rFonts w:ascii="宋体" w:hAnsi="宋体" w:cs="宋体"/>
              </w:rPr>
            </w:pPr>
            <w:r>
              <w:rPr>
                <w:rFonts w:ascii="宋体" w:hAnsi="宋体" w:cs="宋体" w:hint="eastAsia"/>
              </w:rPr>
              <w:t>数量</w:t>
            </w:r>
          </w:p>
        </w:tc>
        <w:tc>
          <w:tcPr>
            <w:tcW w:w="2680" w:type="dxa"/>
          </w:tcPr>
          <w:p w:rsidR="008D5E04" w:rsidRDefault="008D5E04" w:rsidP="00721AFD">
            <w:pPr>
              <w:rPr>
                <w:rFonts w:ascii="宋体" w:hAnsi="宋体" w:cs="宋体"/>
              </w:rPr>
            </w:pPr>
            <w:r>
              <w:rPr>
                <w:rFonts w:ascii="宋体" w:hAnsi="宋体" w:cs="宋体" w:hint="eastAsia"/>
              </w:rPr>
              <w:t>品牌及采购年份</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1</w:t>
            </w:r>
          </w:p>
        </w:tc>
        <w:tc>
          <w:tcPr>
            <w:tcW w:w="989" w:type="dxa"/>
            <w:shd w:val="clear" w:color="auto" w:fill="FFFFFF" w:themeFill="background1"/>
          </w:tcPr>
          <w:p w:rsidR="008D5E04" w:rsidRDefault="008D5E04" w:rsidP="00721AFD">
            <w:pPr>
              <w:rPr>
                <w:rFonts w:ascii="宋体" w:hAnsi="宋体" w:cs="宋体"/>
              </w:rPr>
            </w:pPr>
            <w:r>
              <w:rPr>
                <w:rFonts w:ascii="宋体" w:hAnsi="宋体" w:cs="宋体" w:hint="eastAsia"/>
              </w:rPr>
              <w:t>超融合一体机</w:t>
            </w:r>
          </w:p>
        </w:tc>
        <w:tc>
          <w:tcPr>
            <w:tcW w:w="2980" w:type="dxa"/>
            <w:shd w:val="clear" w:color="auto" w:fill="FFFFFF" w:themeFill="background1"/>
          </w:tcPr>
          <w:p w:rsidR="008D5E04" w:rsidRDefault="008D5E04" w:rsidP="00721AFD">
            <w:pPr>
              <w:rPr>
                <w:rFonts w:ascii="宋体" w:hAnsi="宋体" w:cs="宋体"/>
              </w:rPr>
            </w:pPr>
            <w:r>
              <w:rPr>
                <w:rFonts w:ascii="宋体" w:hAnsi="宋体" w:cs="宋体" w:hint="eastAsia"/>
              </w:rPr>
              <w:t>规格：2U，CPU：2颗Gold 6226R 2.9 GHz（16C），内存：8*32GB DDR4 2666，系统盘：2*240GB SATA SSD，缓存盘：2*1.92T-SSD，数据盘：4*机械硬盘8T，冗余电源，6</w:t>
            </w:r>
            <w:proofErr w:type="gramStart"/>
            <w:r>
              <w:rPr>
                <w:rFonts w:ascii="宋体" w:hAnsi="宋体" w:cs="宋体" w:hint="eastAsia"/>
              </w:rPr>
              <w:t>千兆电口</w:t>
            </w:r>
            <w:proofErr w:type="gramEnd"/>
            <w:r>
              <w:rPr>
                <w:rFonts w:ascii="宋体" w:hAnsi="宋体" w:cs="宋体" w:hint="eastAsia"/>
              </w:rPr>
              <w:t>+2</w:t>
            </w:r>
            <w:proofErr w:type="gramStart"/>
            <w:r>
              <w:rPr>
                <w:rFonts w:ascii="宋体" w:hAnsi="宋体" w:cs="宋体" w:hint="eastAsia"/>
              </w:rPr>
              <w:t>万兆</w:t>
            </w:r>
            <w:proofErr w:type="gramEnd"/>
            <w:r>
              <w:rPr>
                <w:rFonts w:ascii="宋体" w:hAnsi="宋体" w:cs="宋体" w:hint="eastAsia"/>
              </w:rPr>
              <w:t>光口（含模块）</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3台</w:t>
            </w:r>
          </w:p>
        </w:tc>
        <w:tc>
          <w:tcPr>
            <w:tcW w:w="2680" w:type="dxa"/>
            <w:shd w:val="clear" w:color="auto" w:fill="FFFFFF" w:themeFill="background1"/>
          </w:tcPr>
          <w:p w:rsidR="008D5E04" w:rsidRDefault="008D5E04" w:rsidP="00721AFD">
            <w:pPr>
              <w:pStyle w:val="a5"/>
              <w:rPr>
                <w:rFonts w:ascii="宋体" w:hAnsi="宋体" w:cs="宋体"/>
                <w:sz w:val="24"/>
                <w:szCs w:val="24"/>
              </w:rPr>
            </w:pPr>
            <w:r>
              <w:rPr>
                <w:rFonts w:ascii="宋体" w:hAnsi="宋体" w:cs="宋体" w:hint="eastAsia"/>
                <w:sz w:val="24"/>
                <w:szCs w:val="24"/>
                <w:lang w:val="en-US"/>
              </w:rPr>
              <w:t xml:space="preserve">深信服 </w:t>
            </w:r>
            <w:r>
              <w:rPr>
                <w:rFonts w:ascii="宋体" w:hAnsi="宋体" w:cs="宋体" w:hint="eastAsia"/>
                <w:sz w:val="24"/>
                <w:szCs w:val="24"/>
              </w:rPr>
              <w:t>aServer-R-2205202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2</w:t>
            </w:r>
          </w:p>
        </w:tc>
        <w:tc>
          <w:tcPr>
            <w:tcW w:w="989"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存储网络交换机</w:t>
            </w:r>
          </w:p>
        </w:tc>
        <w:tc>
          <w:tcPr>
            <w:tcW w:w="2980"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12个万兆光口（含12只SFP+万兆</w:t>
            </w:r>
            <w:proofErr w:type="gramStart"/>
            <w:r>
              <w:rPr>
                <w:rFonts w:ascii="宋体" w:hAnsi="宋体" w:cs="宋体" w:hint="eastAsia"/>
              </w:rPr>
              <w:t>多模光模块</w:t>
            </w:r>
            <w:proofErr w:type="gramEnd"/>
            <w:r>
              <w:rPr>
                <w:rFonts w:ascii="宋体" w:hAnsi="宋体" w:cs="宋体" w:hint="eastAsia"/>
              </w:rPr>
              <w:t>），12个</w:t>
            </w:r>
            <w:proofErr w:type="gramStart"/>
            <w:r>
              <w:rPr>
                <w:rFonts w:ascii="宋体" w:hAnsi="宋体" w:cs="宋体" w:hint="eastAsia"/>
              </w:rPr>
              <w:t>千兆电口</w:t>
            </w:r>
            <w:proofErr w:type="gramEnd"/>
            <w:r>
              <w:rPr>
                <w:rFonts w:ascii="宋体" w:hAnsi="宋体" w:cs="宋体" w:hint="eastAsia"/>
              </w:rPr>
              <w:t>；交换容量1.28Tbps/12.8Tbps，包转发率480Mpps</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2台</w:t>
            </w:r>
          </w:p>
        </w:tc>
        <w:tc>
          <w:tcPr>
            <w:tcW w:w="2680" w:type="dxa"/>
            <w:shd w:val="clear" w:color="auto" w:fill="FFFFFF" w:themeFill="background1"/>
          </w:tcPr>
          <w:p w:rsidR="008D5E04" w:rsidRDefault="008D5E04" w:rsidP="00721AFD">
            <w:pPr>
              <w:pStyle w:val="a5"/>
              <w:jc w:val="left"/>
              <w:rPr>
                <w:rFonts w:ascii="宋体" w:hAnsi="宋体" w:cs="宋体"/>
                <w:sz w:val="24"/>
                <w:szCs w:val="24"/>
              </w:rPr>
            </w:pPr>
            <w:r>
              <w:rPr>
                <w:rFonts w:ascii="宋体" w:hAnsi="宋体" w:cs="宋体" w:hint="eastAsia"/>
                <w:sz w:val="24"/>
                <w:szCs w:val="24"/>
                <w:lang w:val="en-US"/>
              </w:rPr>
              <w:t>深信服aRS6300-24X-LI-12X 2024年采购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7</w:t>
            </w:r>
          </w:p>
        </w:tc>
        <w:tc>
          <w:tcPr>
            <w:tcW w:w="989" w:type="dxa"/>
            <w:shd w:val="clear" w:color="auto" w:fill="FFFFFF" w:themeFill="background1"/>
          </w:tcPr>
          <w:p w:rsidR="008D5E04" w:rsidRDefault="008D5E04" w:rsidP="00721AFD">
            <w:pPr>
              <w:rPr>
                <w:rFonts w:ascii="宋体" w:hAnsi="宋体" w:cs="宋体"/>
              </w:rPr>
            </w:pPr>
            <w:r>
              <w:rPr>
                <w:rFonts w:ascii="宋体" w:hAnsi="宋体" w:cs="宋体" w:hint="eastAsia"/>
              </w:rPr>
              <w:t>虚拟化下一代防火墙</w:t>
            </w:r>
          </w:p>
        </w:tc>
        <w:tc>
          <w:tcPr>
            <w:tcW w:w="2980" w:type="dxa"/>
            <w:shd w:val="clear" w:color="auto" w:fill="FFFFFF" w:themeFill="background1"/>
          </w:tcPr>
          <w:p w:rsidR="008D5E04" w:rsidRDefault="008D5E04" w:rsidP="00721AFD">
            <w:pPr>
              <w:rPr>
                <w:rFonts w:ascii="宋体" w:hAnsi="宋体" w:cs="宋体"/>
              </w:rPr>
            </w:pPr>
            <w:r>
              <w:rPr>
                <w:rFonts w:ascii="宋体" w:hAnsi="宋体" w:cs="宋体" w:hint="eastAsia"/>
              </w:rPr>
              <w:t>防火墙软件，IPS漏洞防护+服务器防护功能模块，URL&amp;应用识别，僵尸网络检测；性能参数：带宽性能：800Mbps，新建会话/秒（七层）：80000，并发会话数（七层）：3000000</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1套</w:t>
            </w:r>
          </w:p>
        </w:tc>
        <w:tc>
          <w:tcPr>
            <w:tcW w:w="2680" w:type="dxa"/>
            <w:shd w:val="clear" w:color="auto" w:fill="FFFFFF" w:themeFill="background1"/>
          </w:tcPr>
          <w:p w:rsidR="008D5E04" w:rsidRDefault="008D5E04" w:rsidP="00721AFD">
            <w:pPr>
              <w:pStyle w:val="a5"/>
              <w:rPr>
                <w:rFonts w:ascii="宋体" w:hAnsi="宋体" w:cs="宋体"/>
                <w:sz w:val="24"/>
                <w:szCs w:val="24"/>
              </w:rPr>
            </w:pPr>
            <w:r>
              <w:rPr>
                <w:rFonts w:ascii="宋体" w:hAnsi="宋体" w:cs="宋体" w:hint="eastAsia"/>
                <w:sz w:val="24"/>
                <w:szCs w:val="24"/>
                <w:lang w:val="en-US"/>
              </w:rPr>
              <w:t xml:space="preserve">深信服 vAF-400 </w:t>
            </w:r>
            <w:r>
              <w:rPr>
                <w:rFonts w:ascii="宋体" w:hAnsi="宋体" w:cs="宋体" w:hint="eastAsia"/>
                <w:sz w:val="24"/>
                <w:szCs w:val="24"/>
              </w:rPr>
              <w:t>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8</w:t>
            </w:r>
          </w:p>
        </w:tc>
        <w:tc>
          <w:tcPr>
            <w:tcW w:w="989" w:type="dxa"/>
            <w:shd w:val="clear" w:color="auto" w:fill="FFFFFF" w:themeFill="background1"/>
          </w:tcPr>
          <w:p w:rsidR="008D5E04" w:rsidRDefault="008D5E04" w:rsidP="00721AFD">
            <w:pPr>
              <w:jc w:val="left"/>
              <w:rPr>
                <w:rFonts w:ascii="宋体" w:hAnsi="宋体" w:cs="宋体"/>
              </w:rPr>
            </w:pPr>
            <w:proofErr w:type="gramStart"/>
            <w:r>
              <w:rPr>
                <w:rFonts w:ascii="宋体" w:hAnsi="宋体" w:cs="宋体" w:hint="eastAsia"/>
              </w:rPr>
              <w:t>网闸</w:t>
            </w:r>
            <w:proofErr w:type="gramEnd"/>
          </w:p>
        </w:tc>
        <w:tc>
          <w:tcPr>
            <w:tcW w:w="2980"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采用“2+1”系统架构，内外端机双侧液晶屏，内、外网主机系统分别采用</w:t>
            </w:r>
            <w:proofErr w:type="gramStart"/>
            <w:r>
              <w:rPr>
                <w:rFonts w:ascii="宋体" w:hAnsi="宋体" w:cs="宋体" w:hint="eastAsia"/>
              </w:rPr>
              <w:t>冗余双</w:t>
            </w:r>
            <w:proofErr w:type="gramEnd"/>
            <w:r>
              <w:rPr>
                <w:rFonts w:ascii="宋体" w:hAnsi="宋体" w:cs="宋体" w:hint="eastAsia"/>
              </w:rPr>
              <w:t>系统启动模式，内端机6个10/100/1000Base-T接口，1个扩展槽位； 外端机6个10/100/1000Base-T接口，1个扩展槽位，网络吞吐量：5Gbps；</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1台</w:t>
            </w:r>
          </w:p>
        </w:tc>
        <w:tc>
          <w:tcPr>
            <w:tcW w:w="2680" w:type="dxa"/>
            <w:shd w:val="clear" w:color="auto" w:fill="FFFFFF" w:themeFill="background1"/>
          </w:tcPr>
          <w:p w:rsidR="008D5E04" w:rsidRDefault="008D5E04" w:rsidP="00721AFD">
            <w:pPr>
              <w:pStyle w:val="a5"/>
              <w:rPr>
                <w:rFonts w:ascii="宋体" w:hAnsi="宋体" w:cs="宋体"/>
                <w:sz w:val="24"/>
                <w:szCs w:val="24"/>
                <w:lang w:val="en-US"/>
              </w:rPr>
            </w:pPr>
            <w:proofErr w:type="gramStart"/>
            <w:r>
              <w:rPr>
                <w:rFonts w:ascii="宋体" w:hAnsi="宋体" w:cs="宋体" w:hint="eastAsia"/>
                <w:sz w:val="24"/>
                <w:szCs w:val="24"/>
              </w:rPr>
              <w:t>天融信</w:t>
            </w:r>
            <w:proofErr w:type="gramEnd"/>
            <w:r>
              <w:rPr>
                <w:rFonts w:ascii="宋体" w:hAnsi="宋体" w:cs="宋体" w:hint="eastAsia"/>
                <w:sz w:val="24"/>
                <w:szCs w:val="24"/>
                <w:lang w:val="en-US"/>
              </w:rPr>
              <w:t xml:space="preserve"> </w:t>
            </w:r>
            <w:proofErr w:type="spellStart"/>
            <w:r>
              <w:rPr>
                <w:rFonts w:ascii="宋体" w:hAnsi="宋体" w:cs="宋体" w:hint="eastAsia"/>
                <w:sz w:val="24"/>
                <w:szCs w:val="24"/>
                <w:lang w:val="en-US"/>
              </w:rPr>
              <w:t>TopRules</w:t>
            </w:r>
            <w:proofErr w:type="spellEnd"/>
            <w:r>
              <w:rPr>
                <w:rFonts w:ascii="宋体" w:hAnsi="宋体" w:cs="宋体" w:hint="eastAsia"/>
                <w:sz w:val="24"/>
                <w:szCs w:val="24"/>
                <w:lang w:val="en-US"/>
              </w:rPr>
              <w:t xml:space="preserve"> </w:t>
            </w:r>
            <w:r>
              <w:rPr>
                <w:rFonts w:ascii="宋体" w:hAnsi="宋体" w:cs="宋体" w:hint="eastAsia"/>
                <w:sz w:val="24"/>
                <w:szCs w:val="24"/>
              </w:rPr>
              <w:t>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lastRenderedPageBreak/>
              <w:t>9</w:t>
            </w:r>
          </w:p>
        </w:tc>
        <w:tc>
          <w:tcPr>
            <w:tcW w:w="989" w:type="dxa"/>
            <w:shd w:val="clear" w:color="auto" w:fill="FFFFFF" w:themeFill="background1"/>
          </w:tcPr>
          <w:p w:rsidR="008D5E04" w:rsidRDefault="008D5E04" w:rsidP="00721AFD">
            <w:pPr>
              <w:rPr>
                <w:rFonts w:ascii="宋体" w:hAnsi="宋体" w:cs="宋体"/>
              </w:rPr>
            </w:pPr>
            <w:r>
              <w:rPr>
                <w:rFonts w:ascii="宋体" w:hAnsi="宋体" w:cs="宋体" w:hint="eastAsia"/>
              </w:rPr>
              <w:t>入侵检测系统</w:t>
            </w:r>
          </w:p>
        </w:tc>
        <w:tc>
          <w:tcPr>
            <w:tcW w:w="2980" w:type="dxa"/>
            <w:shd w:val="clear" w:color="auto" w:fill="FFFFFF" w:themeFill="background1"/>
          </w:tcPr>
          <w:p w:rsidR="008D5E04" w:rsidRDefault="008D5E04" w:rsidP="00721AFD">
            <w:pPr>
              <w:rPr>
                <w:rFonts w:ascii="宋体" w:hAnsi="宋体" w:cs="宋体"/>
              </w:rPr>
            </w:pPr>
            <w:r>
              <w:rPr>
                <w:rFonts w:ascii="宋体" w:hAnsi="宋体" w:cs="宋体" w:hint="eastAsia"/>
              </w:rPr>
              <w:t>≥6个</w:t>
            </w:r>
            <w:proofErr w:type="gramStart"/>
            <w:r>
              <w:rPr>
                <w:rFonts w:ascii="宋体" w:hAnsi="宋体" w:cs="宋体" w:hint="eastAsia"/>
              </w:rPr>
              <w:t>千兆电口</w:t>
            </w:r>
            <w:proofErr w:type="gramEnd"/>
            <w:r>
              <w:rPr>
                <w:rFonts w:ascii="宋体" w:hAnsi="宋体" w:cs="宋体" w:hint="eastAsia"/>
              </w:rPr>
              <w:t>（2对Bypass接口），整机吞吐率≥4000Mbps，IDS吞吐率≥2000M，默认支持≥4路千兆检测链路，</w:t>
            </w:r>
            <w:proofErr w:type="gramStart"/>
            <w:r>
              <w:rPr>
                <w:rFonts w:ascii="宋体" w:hAnsi="宋体" w:cs="宋体" w:hint="eastAsia"/>
              </w:rPr>
              <w:t>标配提供</w:t>
            </w:r>
            <w:proofErr w:type="gramEnd"/>
            <w:r>
              <w:rPr>
                <w:rFonts w:ascii="宋体" w:hAnsi="宋体" w:cs="宋体" w:hint="eastAsia"/>
              </w:rPr>
              <w:t>1T的硬盘</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1台</w:t>
            </w:r>
          </w:p>
        </w:tc>
        <w:tc>
          <w:tcPr>
            <w:tcW w:w="2680" w:type="dxa"/>
            <w:shd w:val="clear" w:color="auto" w:fill="FFFFFF" w:themeFill="background1"/>
          </w:tcPr>
          <w:p w:rsidR="008D5E04" w:rsidRDefault="008D5E04" w:rsidP="00721AFD">
            <w:pPr>
              <w:pStyle w:val="a5"/>
              <w:jc w:val="left"/>
              <w:rPr>
                <w:rFonts w:ascii="宋体" w:hAnsi="宋体" w:cs="宋体"/>
                <w:sz w:val="24"/>
                <w:szCs w:val="24"/>
              </w:rPr>
            </w:pPr>
            <w:proofErr w:type="gramStart"/>
            <w:r>
              <w:rPr>
                <w:rFonts w:ascii="宋体" w:hAnsi="宋体" w:cs="宋体" w:hint="eastAsia"/>
                <w:sz w:val="24"/>
                <w:szCs w:val="24"/>
              </w:rPr>
              <w:t>天融信</w:t>
            </w:r>
            <w:proofErr w:type="gramEnd"/>
            <w:r>
              <w:rPr>
                <w:rFonts w:ascii="宋体" w:hAnsi="宋体" w:cs="宋体" w:hint="eastAsia"/>
                <w:sz w:val="24"/>
                <w:szCs w:val="24"/>
              </w:rPr>
              <w:t>TopSentry 3000202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10</w:t>
            </w:r>
          </w:p>
        </w:tc>
        <w:tc>
          <w:tcPr>
            <w:tcW w:w="989"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外网下一代防火墙</w:t>
            </w:r>
          </w:p>
        </w:tc>
        <w:tc>
          <w:tcPr>
            <w:tcW w:w="2980"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配置≥8个10/100/1000M自适应电口、≥2个SFP光接口和≥2个SFP+光接口，整机吞吐率(bps)≥10G</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1台</w:t>
            </w:r>
          </w:p>
        </w:tc>
        <w:tc>
          <w:tcPr>
            <w:tcW w:w="2680" w:type="dxa"/>
            <w:shd w:val="clear" w:color="auto" w:fill="FFFFFF" w:themeFill="background1"/>
          </w:tcPr>
          <w:p w:rsidR="008D5E04" w:rsidRDefault="008D5E04" w:rsidP="00721AFD">
            <w:pPr>
              <w:pStyle w:val="a5"/>
              <w:ind w:left="240" w:hangingChars="100" w:hanging="240"/>
              <w:jc w:val="left"/>
              <w:rPr>
                <w:rFonts w:ascii="宋体" w:hAnsi="宋体" w:cs="宋体"/>
                <w:sz w:val="24"/>
                <w:szCs w:val="24"/>
              </w:rPr>
            </w:pPr>
            <w:r>
              <w:rPr>
                <w:rFonts w:ascii="宋体" w:hAnsi="宋体" w:cs="宋体" w:hint="eastAsia"/>
                <w:sz w:val="24"/>
                <w:szCs w:val="24"/>
              </w:rPr>
              <w:t>奇安</w:t>
            </w:r>
            <w:r>
              <w:rPr>
                <w:rFonts w:ascii="宋体" w:hAnsi="宋体" w:cs="宋体" w:hint="eastAsia"/>
                <w:sz w:val="24"/>
                <w:szCs w:val="24"/>
                <w:lang w:val="en-US"/>
              </w:rPr>
              <w:t>信</w:t>
            </w:r>
            <w:r>
              <w:rPr>
                <w:rFonts w:ascii="宋体" w:hAnsi="宋体" w:cs="宋体" w:hint="eastAsia"/>
                <w:sz w:val="24"/>
                <w:szCs w:val="24"/>
              </w:rPr>
              <w:t>NSG4000-TG18P202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11</w:t>
            </w:r>
          </w:p>
        </w:tc>
        <w:tc>
          <w:tcPr>
            <w:tcW w:w="989" w:type="dxa"/>
            <w:shd w:val="clear" w:color="auto" w:fill="FFFFFF" w:themeFill="background1"/>
          </w:tcPr>
          <w:p w:rsidR="008D5E04" w:rsidRDefault="008D5E04" w:rsidP="00721AFD">
            <w:pPr>
              <w:rPr>
                <w:rFonts w:ascii="宋体" w:hAnsi="宋体" w:cs="宋体"/>
              </w:rPr>
            </w:pPr>
            <w:r>
              <w:rPr>
                <w:rFonts w:ascii="宋体" w:hAnsi="宋体" w:cs="宋体" w:hint="eastAsia"/>
              </w:rPr>
              <w:t>外网动态应用防护系统</w:t>
            </w:r>
          </w:p>
        </w:tc>
        <w:tc>
          <w:tcPr>
            <w:tcW w:w="2980" w:type="dxa"/>
            <w:shd w:val="clear" w:color="auto" w:fill="FFFFFF" w:themeFill="background1"/>
          </w:tcPr>
          <w:p w:rsidR="008D5E04" w:rsidRDefault="008D5E04" w:rsidP="00721AFD">
            <w:pPr>
              <w:rPr>
                <w:rFonts w:ascii="宋体" w:hAnsi="宋体" w:cs="宋体"/>
              </w:rPr>
            </w:pPr>
            <w:r>
              <w:rPr>
                <w:rFonts w:ascii="宋体" w:hAnsi="宋体" w:cs="宋体" w:hint="eastAsia"/>
              </w:rPr>
              <w:t>≥4</w:t>
            </w:r>
            <w:proofErr w:type="gramStart"/>
            <w:r>
              <w:rPr>
                <w:rFonts w:ascii="宋体" w:hAnsi="宋体" w:cs="宋体" w:hint="eastAsia"/>
              </w:rPr>
              <w:t>千兆电口</w:t>
            </w:r>
            <w:proofErr w:type="gramEnd"/>
            <w:r>
              <w:rPr>
                <w:rFonts w:ascii="宋体" w:hAnsi="宋体" w:cs="宋体" w:hint="eastAsia"/>
              </w:rPr>
              <w:t>Bypass网卡，≥4口千兆光卡，网络吞吐≥2Gbps</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1台</w:t>
            </w:r>
          </w:p>
        </w:tc>
        <w:tc>
          <w:tcPr>
            <w:tcW w:w="2680" w:type="dxa"/>
            <w:shd w:val="clear" w:color="auto" w:fill="FFFFFF" w:themeFill="background1"/>
          </w:tcPr>
          <w:p w:rsidR="008D5E04" w:rsidRDefault="008D5E04" w:rsidP="00721AFD">
            <w:pPr>
              <w:pStyle w:val="a5"/>
              <w:jc w:val="left"/>
              <w:rPr>
                <w:rFonts w:ascii="宋体" w:hAnsi="宋体" w:cs="宋体"/>
                <w:sz w:val="24"/>
                <w:szCs w:val="24"/>
              </w:rPr>
            </w:pPr>
            <w:proofErr w:type="gramStart"/>
            <w:r>
              <w:rPr>
                <w:rFonts w:ascii="宋体" w:hAnsi="宋体" w:cs="宋体" w:hint="eastAsia"/>
                <w:sz w:val="24"/>
                <w:szCs w:val="24"/>
              </w:rPr>
              <w:t>瑞数</w:t>
            </w:r>
            <w:proofErr w:type="gramEnd"/>
            <w:r>
              <w:rPr>
                <w:rFonts w:ascii="宋体" w:hAnsi="宋体" w:cs="宋体" w:hint="eastAsia"/>
                <w:sz w:val="24"/>
                <w:szCs w:val="24"/>
              </w:rPr>
              <w:t>SP1100DWAF202</w:t>
            </w:r>
            <w:r>
              <w:rPr>
                <w:rFonts w:ascii="宋体" w:hAnsi="宋体" w:cs="宋体" w:hint="eastAsia"/>
                <w:sz w:val="24"/>
                <w:szCs w:val="24"/>
                <w:lang w:val="en-US"/>
              </w:rPr>
              <w:t>4</w:t>
            </w:r>
            <w:r>
              <w:rPr>
                <w:rFonts w:ascii="宋体" w:hAnsi="宋体" w:cs="宋体" w:hint="eastAsia"/>
                <w:sz w:val="24"/>
                <w:szCs w:val="24"/>
              </w:rPr>
              <w:t>年采购</w:t>
            </w:r>
          </w:p>
        </w:tc>
      </w:tr>
      <w:tr w:rsidR="008D5E04" w:rsidTr="00721AFD">
        <w:trPr>
          <w:trHeight w:val="1110"/>
        </w:trPr>
        <w:tc>
          <w:tcPr>
            <w:tcW w:w="822" w:type="dxa"/>
            <w:shd w:val="clear" w:color="auto" w:fill="FFFFFF" w:themeFill="background1"/>
            <w:vAlign w:val="center"/>
          </w:tcPr>
          <w:p w:rsidR="008D5E04" w:rsidRDefault="008D5E04" w:rsidP="00721AFD">
            <w:pPr>
              <w:jc w:val="center"/>
              <w:rPr>
                <w:rFonts w:ascii="宋体" w:hAnsi="宋体" w:cs="宋体"/>
              </w:rPr>
            </w:pPr>
            <w:r>
              <w:rPr>
                <w:rFonts w:ascii="宋体" w:hAnsi="宋体" w:cs="宋体" w:hint="eastAsia"/>
              </w:rPr>
              <w:t>12</w:t>
            </w:r>
          </w:p>
        </w:tc>
        <w:tc>
          <w:tcPr>
            <w:tcW w:w="989"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上网行为管理</w:t>
            </w:r>
          </w:p>
        </w:tc>
        <w:tc>
          <w:tcPr>
            <w:tcW w:w="2980" w:type="dxa"/>
            <w:shd w:val="clear" w:color="auto" w:fill="FFFFFF" w:themeFill="background1"/>
          </w:tcPr>
          <w:p w:rsidR="008D5E04" w:rsidRDefault="008D5E04" w:rsidP="00721AFD">
            <w:pPr>
              <w:jc w:val="left"/>
              <w:rPr>
                <w:rFonts w:ascii="宋体" w:hAnsi="宋体" w:cs="宋体"/>
              </w:rPr>
            </w:pPr>
            <w:r>
              <w:rPr>
                <w:rFonts w:ascii="宋体" w:hAnsi="宋体" w:cs="宋体" w:hint="eastAsia"/>
              </w:rPr>
              <w:t>≥8个</w:t>
            </w:r>
            <w:proofErr w:type="gramStart"/>
            <w:r>
              <w:rPr>
                <w:rFonts w:ascii="宋体" w:hAnsi="宋体" w:cs="宋体" w:hint="eastAsia"/>
              </w:rPr>
              <w:t>千兆电口</w:t>
            </w:r>
            <w:proofErr w:type="gramEnd"/>
            <w:r>
              <w:rPr>
                <w:rFonts w:ascii="宋体" w:hAnsi="宋体" w:cs="宋体" w:hint="eastAsia"/>
              </w:rPr>
              <w:t>，2个USB接口，支持1500人上网规模，宽带≥600M</w:t>
            </w:r>
          </w:p>
        </w:tc>
        <w:tc>
          <w:tcPr>
            <w:tcW w:w="920" w:type="dxa"/>
            <w:shd w:val="clear" w:color="auto" w:fill="FFFFFF" w:themeFill="background1"/>
          </w:tcPr>
          <w:p w:rsidR="008D5E04" w:rsidRDefault="008D5E04" w:rsidP="00721AFD">
            <w:pPr>
              <w:rPr>
                <w:rFonts w:ascii="宋体" w:hAnsi="宋体" w:cs="宋体"/>
              </w:rPr>
            </w:pPr>
            <w:r>
              <w:rPr>
                <w:rFonts w:ascii="宋体" w:hAnsi="宋体" w:cs="宋体" w:hint="eastAsia"/>
              </w:rPr>
              <w:t>1台</w:t>
            </w:r>
          </w:p>
        </w:tc>
        <w:tc>
          <w:tcPr>
            <w:tcW w:w="2680" w:type="dxa"/>
            <w:shd w:val="clear" w:color="auto" w:fill="FFFFFF" w:themeFill="background1"/>
          </w:tcPr>
          <w:p w:rsidR="008D5E04" w:rsidRDefault="008D5E04" w:rsidP="00721AFD">
            <w:pPr>
              <w:pStyle w:val="a5"/>
              <w:jc w:val="left"/>
              <w:rPr>
                <w:rFonts w:ascii="宋体" w:hAnsi="宋体" w:cs="宋体"/>
                <w:sz w:val="24"/>
                <w:szCs w:val="24"/>
              </w:rPr>
            </w:pPr>
            <w:r>
              <w:rPr>
                <w:rFonts w:ascii="宋体" w:hAnsi="宋体" w:cs="宋体" w:hint="eastAsia"/>
                <w:sz w:val="24"/>
                <w:szCs w:val="24"/>
              </w:rPr>
              <w:t>奇安</w:t>
            </w:r>
            <w:r>
              <w:rPr>
                <w:rFonts w:ascii="宋体" w:hAnsi="宋体" w:cs="宋体" w:hint="eastAsia"/>
                <w:sz w:val="24"/>
                <w:szCs w:val="24"/>
                <w:lang w:val="en-US"/>
              </w:rPr>
              <w:t xml:space="preserve">信 </w:t>
            </w:r>
            <w:r>
              <w:rPr>
                <w:rFonts w:ascii="宋体" w:hAnsi="宋体" w:cs="宋体" w:hint="eastAsia"/>
                <w:sz w:val="24"/>
                <w:szCs w:val="24"/>
              </w:rPr>
              <w:t>NI5300-20202</w:t>
            </w:r>
            <w:r>
              <w:rPr>
                <w:rFonts w:ascii="宋体" w:hAnsi="宋体" w:cs="宋体" w:hint="eastAsia"/>
                <w:sz w:val="24"/>
                <w:szCs w:val="24"/>
                <w:lang w:val="en-US"/>
              </w:rPr>
              <w:t>4</w:t>
            </w:r>
            <w:r>
              <w:rPr>
                <w:rFonts w:ascii="宋体" w:hAnsi="宋体" w:cs="宋体" w:hint="eastAsia"/>
                <w:sz w:val="24"/>
                <w:szCs w:val="24"/>
              </w:rPr>
              <w:t>年采购</w:t>
            </w:r>
          </w:p>
        </w:tc>
      </w:tr>
    </w:tbl>
    <w:p w:rsidR="008C530D" w:rsidRPr="008D5E04" w:rsidRDefault="008C530D"/>
    <w:sectPr w:rsidR="008C530D" w:rsidRPr="008D5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04" w:rsidRDefault="008D5E04" w:rsidP="008D5E04">
      <w:r>
        <w:separator/>
      </w:r>
    </w:p>
  </w:endnote>
  <w:endnote w:type="continuationSeparator" w:id="0">
    <w:p w:rsidR="008D5E04" w:rsidRDefault="008D5E04" w:rsidP="008D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黑体">
    <w:altName w:val="Arial Unicode MS"/>
    <w:charset w:val="86"/>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04" w:rsidRDefault="008D5E04" w:rsidP="008D5E04">
      <w:r>
        <w:separator/>
      </w:r>
    </w:p>
  </w:footnote>
  <w:footnote w:type="continuationSeparator" w:id="0">
    <w:p w:rsidR="008D5E04" w:rsidRDefault="008D5E04" w:rsidP="008D5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4C90"/>
    <w:multiLevelType w:val="multilevel"/>
    <w:tmpl w:val="345B4C90"/>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E8"/>
    <w:rsid w:val="002F48B6"/>
    <w:rsid w:val="006D68E8"/>
    <w:rsid w:val="008C530D"/>
    <w:rsid w:val="008D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04"/>
    <w:pPr>
      <w:widowControl w:val="0"/>
      <w:jc w:val="both"/>
    </w:pPr>
  </w:style>
  <w:style w:type="paragraph" w:styleId="1">
    <w:name w:val="heading 1"/>
    <w:basedOn w:val="a"/>
    <w:next w:val="a"/>
    <w:link w:val="1Char"/>
    <w:uiPriority w:val="1"/>
    <w:qFormat/>
    <w:rsid w:val="008D5E04"/>
    <w:pPr>
      <w:keepNext/>
      <w:keepLines/>
      <w:numPr>
        <w:numId w:val="1"/>
      </w:numPr>
      <w:spacing w:before="340" w:after="330" w:line="576" w:lineRule="auto"/>
      <w:outlineLvl w:val="0"/>
    </w:pPr>
    <w:rPr>
      <w:b/>
      <w:kern w:val="44"/>
      <w:sz w:val="44"/>
    </w:rPr>
  </w:style>
  <w:style w:type="paragraph" w:styleId="2">
    <w:name w:val="heading 2"/>
    <w:basedOn w:val="a"/>
    <w:next w:val="a"/>
    <w:link w:val="2Char"/>
    <w:uiPriority w:val="1"/>
    <w:unhideWhenUsed/>
    <w:qFormat/>
    <w:rsid w:val="008D5E04"/>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8D5E04"/>
    <w:pPr>
      <w:keepNext/>
      <w:keepLines/>
      <w:numPr>
        <w:ilvl w:val="2"/>
        <w:numId w:val="1"/>
      </w:numPr>
      <w:spacing w:line="360" w:lineRule="auto"/>
      <w:outlineLvl w:val="2"/>
    </w:pPr>
    <w:rPr>
      <w:rFonts w:ascii="Times New Roman" w:eastAsia="方正公文黑体" w:hAnsi="Times New Roman"/>
      <w:b/>
      <w:bCs/>
    </w:rPr>
  </w:style>
  <w:style w:type="paragraph" w:styleId="4">
    <w:name w:val="heading 4"/>
    <w:basedOn w:val="a"/>
    <w:next w:val="a"/>
    <w:link w:val="4Char"/>
    <w:qFormat/>
    <w:rsid w:val="008D5E04"/>
    <w:pPr>
      <w:keepNext/>
      <w:keepLines/>
      <w:numPr>
        <w:ilvl w:val="3"/>
        <w:numId w:val="1"/>
      </w:numPr>
      <w:spacing w:before="160"/>
      <w:outlineLvl w:val="3"/>
    </w:pPr>
    <w:rPr>
      <w:rFonts w:eastAsia="方正公文黑体"/>
      <w:b/>
      <w:bCs/>
    </w:rPr>
  </w:style>
  <w:style w:type="paragraph" w:styleId="5">
    <w:name w:val="heading 5"/>
    <w:basedOn w:val="a"/>
    <w:next w:val="a"/>
    <w:link w:val="5Char"/>
    <w:unhideWhenUsed/>
    <w:qFormat/>
    <w:rsid w:val="008D5E04"/>
    <w:pPr>
      <w:keepNext/>
      <w:keepLines/>
      <w:numPr>
        <w:ilvl w:val="4"/>
        <w:numId w:val="1"/>
      </w:numPr>
      <w:spacing w:before="280" w:after="290" w:line="372" w:lineRule="auto"/>
      <w:outlineLvl w:val="4"/>
    </w:pPr>
    <w:rPr>
      <w:b/>
      <w:sz w:val="28"/>
    </w:rPr>
  </w:style>
  <w:style w:type="paragraph" w:styleId="6">
    <w:name w:val="heading 6"/>
    <w:basedOn w:val="a"/>
    <w:next w:val="a"/>
    <w:link w:val="6Char"/>
    <w:unhideWhenUsed/>
    <w:qFormat/>
    <w:rsid w:val="008D5E04"/>
    <w:pPr>
      <w:keepNext/>
      <w:keepLines/>
      <w:numPr>
        <w:ilvl w:val="5"/>
        <w:numId w:val="1"/>
      </w:numPr>
      <w:spacing w:line="360" w:lineRule="auto"/>
      <w:outlineLvl w:val="5"/>
    </w:pPr>
    <w:rPr>
      <w:rFonts w:asciiTheme="majorHAnsi" w:eastAsiaTheme="majorEastAsia" w:hAnsiTheme="majorHAnsi" w:cstheme="majorBidi"/>
      <w:b/>
      <w:bCs/>
      <w:sz w:val="24"/>
    </w:rPr>
  </w:style>
  <w:style w:type="paragraph" w:styleId="7">
    <w:name w:val="heading 7"/>
    <w:basedOn w:val="a"/>
    <w:next w:val="a"/>
    <w:link w:val="7Char"/>
    <w:unhideWhenUsed/>
    <w:qFormat/>
    <w:rsid w:val="008D5E04"/>
    <w:pPr>
      <w:keepNext/>
      <w:keepLines/>
      <w:numPr>
        <w:ilvl w:val="6"/>
        <w:numId w:val="1"/>
      </w:numPr>
      <w:spacing w:line="360" w:lineRule="auto"/>
      <w:outlineLvl w:val="6"/>
    </w:pPr>
    <w:rPr>
      <w:b/>
      <w:bCs/>
      <w:sz w:val="24"/>
    </w:rPr>
  </w:style>
  <w:style w:type="paragraph" w:styleId="8">
    <w:name w:val="heading 8"/>
    <w:basedOn w:val="a"/>
    <w:next w:val="a"/>
    <w:link w:val="8Char"/>
    <w:uiPriority w:val="9"/>
    <w:qFormat/>
    <w:rsid w:val="008D5E04"/>
    <w:pPr>
      <w:keepNext/>
      <w:keepLines/>
      <w:numPr>
        <w:ilvl w:val="7"/>
        <w:numId w:val="1"/>
      </w:numPr>
      <w:tabs>
        <w:tab w:val="left" w:pos="1440"/>
      </w:tabs>
      <w:spacing w:line="360" w:lineRule="auto"/>
      <w:outlineLvl w:val="7"/>
    </w:pPr>
    <w:rPr>
      <w:rFonts w:ascii="Arial" w:eastAsia="宋体" w:hAnsi="Arial" w:cs="Times New Roman"/>
      <w:b/>
      <w:sz w:val="24"/>
    </w:rPr>
  </w:style>
  <w:style w:type="paragraph" w:styleId="9">
    <w:name w:val="heading 9"/>
    <w:basedOn w:val="a"/>
    <w:next w:val="a"/>
    <w:link w:val="9Char"/>
    <w:uiPriority w:val="9"/>
    <w:qFormat/>
    <w:rsid w:val="008D5E04"/>
    <w:pPr>
      <w:keepNext/>
      <w:keepLines/>
      <w:numPr>
        <w:ilvl w:val="8"/>
        <w:numId w:val="1"/>
      </w:numPr>
      <w:tabs>
        <w:tab w:val="left" w:pos="1584"/>
      </w:tabs>
      <w:spacing w:line="360" w:lineRule="auto"/>
      <w:outlineLvl w:val="8"/>
    </w:pPr>
    <w:rPr>
      <w:rFonts w:ascii="Arial" w:eastAsia="宋体" w:hAnsi="Arial"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5E04"/>
    <w:rPr>
      <w:sz w:val="18"/>
      <w:szCs w:val="18"/>
    </w:rPr>
  </w:style>
  <w:style w:type="paragraph" w:styleId="a4">
    <w:name w:val="footer"/>
    <w:basedOn w:val="a"/>
    <w:link w:val="Char0"/>
    <w:uiPriority w:val="99"/>
    <w:unhideWhenUsed/>
    <w:rsid w:val="008D5E04"/>
    <w:pPr>
      <w:tabs>
        <w:tab w:val="center" w:pos="4153"/>
        <w:tab w:val="right" w:pos="8306"/>
      </w:tabs>
      <w:snapToGrid w:val="0"/>
      <w:jc w:val="left"/>
    </w:pPr>
    <w:rPr>
      <w:sz w:val="18"/>
      <w:szCs w:val="18"/>
    </w:rPr>
  </w:style>
  <w:style w:type="character" w:customStyle="1" w:styleId="Char0">
    <w:name w:val="页脚 Char"/>
    <w:basedOn w:val="a0"/>
    <w:link w:val="a4"/>
    <w:uiPriority w:val="99"/>
    <w:rsid w:val="008D5E04"/>
    <w:rPr>
      <w:sz w:val="18"/>
      <w:szCs w:val="18"/>
    </w:rPr>
  </w:style>
  <w:style w:type="character" w:customStyle="1" w:styleId="1Char">
    <w:name w:val="标题 1 Char"/>
    <w:basedOn w:val="a0"/>
    <w:link w:val="1"/>
    <w:uiPriority w:val="1"/>
    <w:rsid w:val="008D5E04"/>
    <w:rPr>
      <w:b/>
      <w:kern w:val="44"/>
      <w:sz w:val="44"/>
    </w:rPr>
  </w:style>
  <w:style w:type="character" w:customStyle="1" w:styleId="2Char">
    <w:name w:val="标题 2 Char"/>
    <w:basedOn w:val="a0"/>
    <w:link w:val="2"/>
    <w:uiPriority w:val="1"/>
    <w:rsid w:val="008D5E04"/>
    <w:rPr>
      <w:rFonts w:ascii="Arial" w:eastAsia="黑体" w:hAnsi="Arial"/>
      <w:b/>
      <w:sz w:val="32"/>
    </w:rPr>
  </w:style>
  <w:style w:type="character" w:customStyle="1" w:styleId="3Char">
    <w:name w:val="标题 3 Char"/>
    <w:basedOn w:val="a0"/>
    <w:link w:val="3"/>
    <w:rsid w:val="008D5E04"/>
    <w:rPr>
      <w:rFonts w:ascii="Times New Roman" w:eastAsia="方正公文黑体" w:hAnsi="Times New Roman"/>
      <w:b/>
      <w:bCs/>
    </w:rPr>
  </w:style>
  <w:style w:type="character" w:customStyle="1" w:styleId="4Char">
    <w:name w:val="标题 4 Char"/>
    <w:basedOn w:val="a0"/>
    <w:link w:val="4"/>
    <w:rsid w:val="008D5E04"/>
    <w:rPr>
      <w:rFonts w:eastAsia="方正公文黑体"/>
      <w:b/>
      <w:bCs/>
    </w:rPr>
  </w:style>
  <w:style w:type="character" w:customStyle="1" w:styleId="5Char">
    <w:name w:val="标题 5 Char"/>
    <w:basedOn w:val="a0"/>
    <w:link w:val="5"/>
    <w:rsid w:val="008D5E04"/>
    <w:rPr>
      <w:b/>
      <w:sz w:val="28"/>
    </w:rPr>
  </w:style>
  <w:style w:type="character" w:customStyle="1" w:styleId="6Char">
    <w:name w:val="标题 6 Char"/>
    <w:basedOn w:val="a0"/>
    <w:link w:val="6"/>
    <w:rsid w:val="008D5E04"/>
    <w:rPr>
      <w:rFonts w:asciiTheme="majorHAnsi" w:eastAsiaTheme="majorEastAsia" w:hAnsiTheme="majorHAnsi" w:cstheme="majorBidi"/>
      <w:b/>
      <w:bCs/>
      <w:sz w:val="24"/>
    </w:rPr>
  </w:style>
  <w:style w:type="character" w:customStyle="1" w:styleId="7Char">
    <w:name w:val="标题 7 Char"/>
    <w:basedOn w:val="a0"/>
    <w:link w:val="7"/>
    <w:rsid w:val="008D5E04"/>
    <w:rPr>
      <w:b/>
      <w:bCs/>
      <w:sz w:val="24"/>
    </w:rPr>
  </w:style>
  <w:style w:type="character" w:customStyle="1" w:styleId="8Char">
    <w:name w:val="标题 8 Char"/>
    <w:basedOn w:val="a0"/>
    <w:link w:val="8"/>
    <w:uiPriority w:val="9"/>
    <w:rsid w:val="008D5E04"/>
    <w:rPr>
      <w:rFonts w:ascii="Arial" w:eastAsia="宋体" w:hAnsi="Arial" w:cs="Times New Roman"/>
      <w:b/>
      <w:sz w:val="24"/>
    </w:rPr>
  </w:style>
  <w:style w:type="character" w:customStyle="1" w:styleId="9Char">
    <w:name w:val="标题 9 Char"/>
    <w:basedOn w:val="a0"/>
    <w:link w:val="9"/>
    <w:uiPriority w:val="9"/>
    <w:rsid w:val="008D5E04"/>
    <w:rPr>
      <w:rFonts w:ascii="Arial" w:eastAsia="宋体" w:hAnsi="Arial" w:cs="Times New Roman"/>
      <w:b/>
      <w:sz w:val="24"/>
      <w:szCs w:val="21"/>
    </w:rPr>
  </w:style>
  <w:style w:type="paragraph" w:styleId="a5">
    <w:name w:val="Body Text Indent"/>
    <w:basedOn w:val="a"/>
    <w:link w:val="Char1"/>
    <w:qFormat/>
    <w:rsid w:val="008D5E04"/>
    <w:rPr>
      <w:rFonts w:cs="Times New Roman"/>
      <w:kern w:val="0"/>
      <w:sz w:val="20"/>
      <w:szCs w:val="20"/>
      <w:lang w:val="zh-CN"/>
    </w:rPr>
  </w:style>
  <w:style w:type="character" w:customStyle="1" w:styleId="Char1">
    <w:name w:val="正文文本缩进 Char"/>
    <w:basedOn w:val="a0"/>
    <w:link w:val="a5"/>
    <w:rsid w:val="008D5E04"/>
    <w:rPr>
      <w:rFonts w:cs="Times New Roman"/>
      <w:kern w:val="0"/>
      <w:sz w:val="20"/>
      <w:szCs w:val="20"/>
      <w:lang w:val="zh-CN"/>
    </w:rPr>
  </w:style>
  <w:style w:type="table" w:styleId="a6">
    <w:name w:val="Table Grid"/>
    <w:basedOn w:val="a1"/>
    <w:uiPriority w:val="39"/>
    <w:qFormat/>
    <w:rsid w:val="008D5E04"/>
    <w:rPr>
      <w:rFonts w:ascii="Times New Roman" w:eastAsia="宋体"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04"/>
    <w:pPr>
      <w:widowControl w:val="0"/>
      <w:jc w:val="both"/>
    </w:pPr>
  </w:style>
  <w:style w:type="paragraph" w:styleId="1">
    <w:name w:val="heading 1"/>
    <w:basedOn w:val="a"/>
    <w:next w:val="a"/>
    <w:link w:val="1Char"/>
    <w:uiPriority w:val="1"/>
    <w:qFormat/>
    <w:rsid w:val="008D5E04"/>
    <w:pPr>
      <w:keepNext/>
      <w:keepLines/>
      <w:numPr>
        <w:numId w:val="1"/>
      </w:numPr>
      <w:spacing w:before="340" w:after="330" w:line="576" w:lineRule="auto"/>
      <w:outlineLvl w:val="0"/>
    </w:pPr>
    <w:rPr>
      <w:b/>
      <w:kern w:val="44"/>
      <w:sz w:val="44"/>
    </w:rPr>
  </w:style>
  <w:style w:type="paragraph" w:styleId="2">
    <w:name w:val="heading 2"/>
    <w:basedOn w:val="a"/>
    <w:next w:val="a"/>
    <w:link w:val="2Char"/>
    <w:uiPriority w:val="1"/>
    <w:unhideWhenUsed/>
    <w:qFormat/>
    <w:rsid w:val="008D5E04"/>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8D5E04"/>
    <w:pPr>
      <w:keepNext/>
      <w:keepLines/>
      <w:numPr>
        <w:ilvl w:val="2"/>
        <w:numId w:val="1"/>
      </w:numPr>
      <w:spacing w:line="360" w:lineRule="auto"/>
      <w:outlineLvl w:val="2"/>
    </w:pPr>
    <w:rPr>
      <w:rFonts w:ascii="Times New Roman" w:eastAsia="方正公文黑体" w:hAnsi="Times New Roman"/>
      <w:b/>
      <w:bCs/>
    </w:rPr>
  </w:style>
  <w:style w:type="paragraph" w:styleId="4">
    <w:name w:val="heading 4"/>
    <w:basedOn w:val="a"/>
    <w:next w:val="a"/>
    <w:link w:val="4Char"/>
    <w:qFormat/>
    <w:rsid w:val="008D5E04"/>
    <w:pPr>
      <w:keepNext/>
      <w:keepLines/>
      <w:numPr>
        <w:ilvl w:val="3"/>
        <w:numId w:val="1"/>
      </w:numPr>
      <w:spacing w:before="160"/>
      <w:outlineLvl w:val="3"/>
    </w:pPr>
    <w:rPr>
      <w:rFonts w:eastAsia="方正公文黑体"/>
      <w:b/>
      <w:bCs/>
    </w:rPr>
  </w:style>
  <w:style w:type="paragraph" w:styleId="5">
    <w:name w:val="heading 5"/>
    <w:basedOn w:val="a"/>
    <w:next w:val="a"/>
    <w:link w:val="5Char"/>
    <w:unhideWhenUsed/>
    <w:qFormat/>
    <w:rsid w:val="008D5E04"/>
    <w:pPr>
      <w:keepNext/>
      <w:keepLines/>
      <w:numPr>
        <w:ilvl w:val="4"/>
        <w:numId w:val="1"/>
      </w:numPr>
      <w:spacing w:before="280" w:after="290" w:line="372" w:lineRule="auto"/>
      <w:outlineLvl w:val="4"/>
    </w:pPr>
    <w:rPr>
      <w:b/>
      <w:sz w:val="28"/>
    </w:rPr>
  </w:style>
  <w:style w:type="paragraph" w:styleId="6">
    <w:name w:val="heading 6"/>
    <w:basedOn w:val="a"/>
    <w:next w:val="a"/>
    <w:link w:val="6Char"/>
    <w:unhideWhenUsed/>
    <w:qFormat/>
    <w:rsid w:val="008D5E04"/>
    <w:pPr>
      <w:keepNext/>
      <w:keepLines/>
      <w:numPr>
        <w:ilvl w:val="5"/>
        <w:numId w:val="1"/>
      </w:numPr>
      <w:spacing w:line="360" w:lineRule="auto"/>
      <w:outlineLvl w:val="5"/>
    </w:pPr>
    <w:rPr>
      <w:rFonts w:asciiTheme="majorHAnsi" w:eastAsiaTheme="majorEastAsia" w:hAnsiTheme="majorHAnsi" w:cstheme="majorBidi"/>
      <w:b/>
      <w:bCs/>
      <w:sz w:val="24"/>
    </w:rPr>
  </w:style>
  <w:style w:type="paragraph" w:styleId="7">
    <w:name w:val="heading 7"/>
    <w:basedOn w:val="a"/>
    <w:next w:val="a"/>
    <w:link w:val="7Char"/>
    <w:unhideWhenUsed/>
    <w:qFormat/>
    <w:rsid w:val="008D5E04"/>
    <w:pPr>
      <w:keepNext/>
      <w:keepLines/>
      <w:numPr>
        <w:ilvl w:val="6"/>
        <w:numId w:val="1"/>
      </w:numPr>
      <w:spacing w:line="360" w:lineRule="auto"/>
      <w:outlineLvl w:val="6"/>
    </w:pPr>
    <w:rPr>
      <w:b/>
      <w:bCs/>
      <w:sz w:val="24"/>
    </w:rPr>
  </w:style>
  <w:style w:type="paragraph" w:styleId="8">
    <w:name w:val="heading 8"/>
    <w:basedOn w:val="a"/>
    <w:next w:val="a"/>
    <w:link w:val="8Char"/>
    <w:uiPriority w:val="9"/>
    <w:qFormat/>
    <w:rsid w:val="008D5E04"/>
    <w:pPr>
      <w:keepNext/>
      <w:keepLines/>
      <w:numPr>
        <w:ilvl w:val="7"/>
        <w:numId w:val="1"/>
      </w:numPr>
      <w:tabs>
        <w:tab w:val="left" w:pos="1440"/>
      </w:tabs>
      <w:spacing w:line="360" w:lineRule="auto"/>
      <w:outlineLvl w:val="7"/>
    </w:pPr>
    <w:rPr>
      <w:rFonts w:ascii="Arial" w:eastAsia="宋体" w:hAnsi="Arial" w:cs="Times New Roman"/>
      <w:b/>
      <w:sz w:val="24"/>
    </w:rPr>
  </w:style>
  <w:style w:type="paragraph" w:styleId="9">
    <w:name w:val="heading 9"/>
    <w:basedOn w:val="a"/>
    <w:next w:val="a"/>
    <w:link w:val="9Char"/>
    <w:uiPriority w:val="9"/>
    <w:qFormat/>
    <w:rsid w:val="008D5E04"/>
    <w:pPr>
      <w:keepNext/>
      <w:keepLines/>
      <w:numPr>
        <w:ilvl w:val="8"/>
        <w:numId w:val="1"/>
      </w:numPr>
      <w:tabs>
        <w:tab w:val="left" w:pos="1584"/>
      </w:tabs>
      <w:spacing w:line="360" w:lineRule="auto"/>
      <w:outlineLvl w:val="8"/>
    </w:pPr>
    <w:rPr>
      <w:rFonts w:ascii="Arial" w:eastAsia="宋体" w:hAnsi="Arial"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5E04"/>
    <w:rPr>
      <w:sz w:val="18"/>
      <w:szCs w:val="18"/>
    </w:rPr>
  </w:style>
  <w:style w:type="paragraph" w:styleId="a4">
    <w:name w:val="footer"/>
    <w:basedOn w:val="a"/>
    <w:link w:val="Char0"/>
    <w:uiPriority w:val="99"/>
    <w:unhideWhenUsed/>
    <w:rsid w:val="008D5E04"/>
    <w:pPr>
      <w:tabs>
        <w:tab w:val="center" w:pos="4153"/>
        <w:tab w:val="right" w:pos="8306"/>
      </w:tabs>
      <w:snapToGrid w:val="0"/>
      <w:jc w:val="left"/>
    </w:pPr>
    <w:rPr>
      <w:sz w:val="18"/>
      <w:szCs w:val="18"/>
    </w:rPr>
  </w:style>
  <w:style w:type="character" w:customStyle="1" w:styleId="Char0">
    <w:name w:val="页脚 Char"/>
    <w:basedOn w:val="a0"/>
    <w:link w:val="a4"/>
    <w:uiPriority w:val="99"/>
    <w:rsid w:val="008D5E04"/>
    <w:rPr>
      <w:sz w:val="18"/>
      <w:szCs w:val="18"/>
    </w:rPr>
  </w:style>
  <w:style w:type="character" w:customStyle="1" w:styleId="1Char">
    <w:name w:val="标题 1 Char"/>
    <w:basedOn w:val="a0"/>
    <w:link w:val="1"/>
    <w:uiPriority w:val="1"/>
    <w:rsid w:val="008D5E04"/>
    <w:rPr>
      <w:b/>
      <w:kern w:val="44"/>
      <w:sz w:val="44"/>
    </w:rPr>
  </w:style>
  <w:style w:type="character" w:customStyle="1" w:styleId="2Char">
    <w:name w:val="标题 2 Char"/>
    <w:basedOn w:val="a0"/>
    <w:link w:val="2"/>
    <w:uiPriority w:val="1"/>
    <w:rsid w:val="008D5E04"/>
    <w:rPr>
      <w:rFonts w:ascii="Arial" w:eastAsia="黑体" w:hAnsi="Arial"/>
      <w:b/>
      <w:sz w:val="32"/>
    </w:rPr>
  </w:style>
  <w:style w:type="character" w:customStyle="1" w:styleId="3Char">
    <w:name w:val="标题 3 Char"/>
    <w:basedOn w:val="a0"/>
    <w:link w:val="3"/>
    <w:rsid w:val="008D5E04"/>
    <w:rPr>
      <w:rFonts w:ascii="Times New Roman" w:eastAsia="方正公文黑体" w:hAnsi="Times New Roman"/>
      <w:b/>
      <w:bCs/>
    </w:rPr>
  </w:style>
  <w:style w:type="character" w:customStyle="1" w:styleId="4Char">
    <w:name w:val="标题 4 Char"/>
    <w:basedOn w:val="a0"/>
    <w:link w:val="4"/>
    <w:rsid w:val="008D5E04"/>
    <w:rPr>
      <w:rFonts w:eastAsia="方正公文黑体"/>
      <w:b/>
      <w:bCs/>
    </w:rPr>
  </w:style>
  <w:style w:type="character" w:customStyle="1" w:styleId="5Char">
    <w:name w:val="标题 5 Char"/>
    <w:basedOn w:val="a0"/>
    <w:link w:val="5"/>
    <w:rsid w:val="008D5E04"/>
    <w:rPr>
      <w:b/>
      <w:sz w:val="28"/>
    </w:rPr>
  </w:style>
  <w:style w:type="character" w:customStyle="1" w:styleId="6Char">
    <w:name w:val="标题 6 Char"/>
    <w:basedOn w:val="a0"/>
    <w:link w:val="6"/>
    <w:rsid w:val="008D5E04"/>
    <w:rPr>
      <w:rFonts w:asciiTheme="majorHAnsi" w:eastAsiaTheme="majorEastAsia" w:hAnsiTheme="majorHAnsi" w:cstheme="majorBidi"/>
      <w:b/>
      <w:bCs/>
      <w:sz w:val="24"/>
    </w:rPr>
  </w:style>
  <w:style w:type="character" w:customStyle="1" w:styleId="7Char">
    <w:name w:val="标题 7 Char"/>
    <w:basedOn w:val="a0"/>
    <w:link w:val="7"/>
    <w:rsid w:val="008D5E04"/>
    <w:rPr>
      <w:b/>
      <w:bCs/>
      <w:sz w:val="24"/>
    </w:rPr>
  </w:style>
  <w:style w:type="character" w:customStyle="1" w:styleId="8Char">
    <w:name w:val="标题 8 Char"/>
    <w:basedOn w:val="a0"/>
    <w:link w:val="8"/>
    <w:uiPriority w:val="9"/>
    <w:rsid w:val="008D5E04"/>
    <w:rPr>
      <w:rFonts w:ascii="Arial" w:eastAsia="宋体" w:hAnsi="Arial" w:cs="Times New Roman"/>
      <w:b/>
      <w:sz w:val="24"/>
    </w:rPr>
  </w:style>
  <w:style w:type="character" w:customStyle="1" w:styleId="9Char">
    <w:name w:val="标题 9 Char"/>
    <w:basedOn w:val="a0"/>
    <w:link w:val="9"/>
    <w:uiPriority w:val="9"/>
    <w:rsid w:val="008D5E04"/>
    <w:rPr>
      <w:rFonts w:ascii="Arial" w:eastAsia="宋体" w:hAnsi="Arial" w:cs="Times New Roman"/>
      <w:b/>
      <w:sz w:val="24"/>
      <w:szCs w:val="21"/>
    </w:rPr>
  </w:style>
  <w:style w:type="paragraph" w:styleId="a5">
    <w:name w:val="Body Text Indent"/>
    <w:basedOn w:val="a"/>
    <w:link w:val="Char1"/>
    <w:qFormat/>
    <w:rsid w:val="008D5E04"/>
    <w:rPr>
      <w:rFonts w:cs="Times New Roman"/>
      <w:kern w:val="0"/>
      <w:sz w:val="20"/>
      <w:szCs w:val="20"/>
      <w:lang w:val="zh-CN"/>
    </w:rPr>
  </w:style>
  <w:style w:type="character" w:customStyle="1" w:styleId="Char1">
    <w:name w:val="正文文本缩进 Char"/>
    <w:basedOn w:val="a0"/>
    <w:link w:val="a5"/>
    <w:rsid w:val="008D5E04"/>
    <w:rPr>
      <w:rFonts w:cs="Times New Roman"/>
      <w:kern w:val="0"/>
      <w:sz w:val="20"/>
      <w:szCs w:val="20"/>
      <w:lang w:val="zh-CN"/>
    </w:rPr>
  </w:style>
  <w:style w:type="table" w:styleId="a6">
    <w:name w:val="Table Grid"/>
    <w:basedOn w:val="a1"/>
    <w:uiPriority w:val="39"/>
    <w:qFormat/>
    <w:rsid w:val="008D5E04"/>
    <w:rPr>
      <w:rFonts w:ascii="Times New Roman" w:eastAsia="宋体"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576</Words>
  <Characters>3285</Characters>
  <Application>Microsoft Office Word</Application>
  <DocSecurity>0</DocSecurity>
  <Lines>27</Lines>
  <Paragraphs>7</Paragraphs>
  <ScaleCrop>false</ScaleCrop>
  <Company>Microsoft</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2025-03-19T06:59:00Z</dcterms:created>
  <dcterms:modified xsi:type="dcterms:W3CDTF">2025-03-19T07:04:00Z</dcterms:modified>
</cp:coreProperties>
</file>